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278BD" w14:textId="300DCA91" w:rsidR="001E1B4F" w:rsidRDefault="001E1B4F" w:rsidP="0070289F">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w:t>
      </w:r>
      <w:r w:rsidR="00507C39">
        <w:rPr>
          <w:b/>
          <w:noProof/>
          <w:sz w:val="24"/>
        </w:rPr>
        <w:t>16</w:t>
      </w:r>
      <w:r w:rsidR="006938FD">
        <w:rPr>
          <w:b/>
          <w:noProof/>
          <w:sz w:val="24"/>
          <w:lang w:eastAsia="zh-CN"/>
        </w:rPr>
        <w:t>6</w:t>
      </w:r>
      <w:r>
        <w:rPr>
          <w:b/>
          <w:i/>
          <w:noProof/>
          <w:sz w:val="28"/>
        </w:rPr>
        <w:tab/>
      </w:r>
      <w:r w:rsidR="00AB4393" w:rsidRPr="00AB4393">
        <w:rPr>
          <w:b/>
          <w:iCs/>
          <w:noProof/>
          <w:sz w:val="28"/>
        </w:rPr>
        <w:t>S2-24</w:t>
      </w:r>
      <w:r w:rsidR="00960834">
        <w:rPr>
          <w:b/>
          <w:iCs/>
          <w:noProof/>
          <w:sz w:val="28"/>
        </w:rPr>
        <w:t>12791</w:t>
      </w:r>
    </w:p>
    <w:p w14:paraId="5FDEA9D3" w14:textId="06A510E4" w:rsidR="001E1B4F" w:rsidRDefault="006938FD" w:rsidP="001E1B4F">
      <w:pPr>
        <w:pStyle w:val="CRCoverPage"/>
        <w:outlineLvl w:val="0"/>
        <w:rPr>
          <w:b/>
          <w:noProof/>
          <w:sz w:val="24"/>
        </w:rPr>
      </w:pPr>
      <w:r w:rsidRPr="006C0EA1">
        <w:rPr>
          <w:rFonts w:cs="Arial"/>
          <w:b/>
          <w:sz w:val="24"/>
        </w:rPr>
        <w:t>Orlando, USA, 18 – 22 November 2024</w:t>
      </w:r>
      <w:r w:rsidR="006E5349">
        <w:rPr>
          <w:b/>
          <w:noProof/>
          <w:sz w:val="24"/>
        </w:rPr>
        <w:tab/>
      </w:r>
      <w:r w:rsidR="001E1B4F">
        <w:rPr>
          <w:b/>
          <w:noProof/>
          <w:sz w:val="24"/>
        </w:rPr>
        <w:tab/>
      </w:r>
      <w:r w:rsidR="001E1B4F">
        <w:rPr>
          <w:b/>
          <w:noProof/>
          <w:sz w:val="24"/>
        </w:rPr>
        <w:tab/>
      </w:r>
      <w:r w:rsidR="001E1B4F">
        <w:rPr>
          <w:b/>
          <w:noProof/>
          <w:sz w:val="24"/>
        </w:rPr>
        <w:tab/>
      </w:r>
      <w:r w:rsidR="001E1B4F">
        <w:rPr>
          <w:b/>
          <w:noProof/>
          <w:sz w:val="24"/>
        </w:rPr>
        <w:tab/>
      </w:r>
      <w:r w:rsidR="001E1B4F">
        <w:rPr>
          <w:b/>
          <w:noProof/>
          <w:sz w:val="24"/>
        </w:rPr>
        <w:tab/>
        <w:t xml:space="preserve">      </w:t>
      </w:r>
      <w:r w:rsidR="004E7536">
        <w:rPr>
          <w:rFonts w:hint="eastAsia"/>
          <w:b/>
          <w:noProof/>
          <w:sz w:val="24"/>
          <w:lang w:eastAsia="zh-CN"/>
        </w:rPr>
        <w:t xml:space="preserve">      </w:t>
      </w:r>
      <w:r w:rsidR="003032BA">
        <w:rPr>
          <w:b/>
          <w:noProof/>
          <w:sz w:val="24"/>
          <w:lang w:eastAsia="zh-CN"/>
        </w:rPr>
        <w:tab/>
      </w:r>
      <w:r w:rsidR="003032BA">
        <w:rPr>
          <w:b/>
          <w:noProof/>
          <w:sz w:val="24"/>
          <w:lang w:eastAsia="zh-CN"/>
        </w:rPr>
        <w:tab/>
      </w:r>
      <w:r w:rsidR="003032BA">
        <w:rPr>
          <w:b/>
          <w:noProof/>
          <w:sz w:val="24"/>
          <w:lang w:eastAsia="zh-CN"/>
        </w:rPr>
        <w:tab/>
      </w:r>
      <w:r w:rsidR="003032BA">
        <w:rPr>
          <w:b/>
          <w:noProof/>
          <w:sz w:val="24"/>
          <w:lang w:eastAsia="zh-CN"/>
        </w:rPr>
        <w:tab/>
      </w:r>
      <w:r w:rsidR="003032BA">
        <w:rPr>
          <w:b/>
          <w:noProof/>
          <w:sz w:val="24"/>
          <w:lang w:eastAsia="zh-CN"/>
        </w:rPr>
        <w:tab/>
      </w:r>
      <w:r w:rsidR="004E7536">
        <w:rPr>
          <w:rFonts w:hint="eastAsia"/>
          <w:b/>
          <w:noProof/>
          <w:sz w:val="24"/>
          <w:lang w:eastAsia="zh-CN"/>
        </w:rPr>
        <w:t xml:space="preserve"> </w:t>
      </w:r>
      <w:r w:rsidR="00AC7A87">
        <w:rPr>
          <w:rFonts w:cs="Arial"/>
          <w:b/>
          <w:bCs/>
          <w:color w:val="0000FF"/>
        </w:rPr>
        <w:t xml:space="preserve"> </w:t>
      </w:r>
      <w:r w:rsidR="003032BA">
        <w:rPr>
          <w:rFonts w:cs="Arial"/>
          <w:b/>
          <w:bCs/>
          <w:color w:val="0000FF"/>
        </w:rPr>
        <w:t>was</w:t>
      </w:r>
      <w:r w:rsidR="003032BA" w:rsidRPr="003032BA">
        <w:t xml:space="preserve"> </w:t>
      </w:r>
      <w:r w:rsidR="003032BA" w:rsidRPr="003032BA">
        <w:rPr>
          <w:rFonts w:cs="Arial"/>
          <w:b/>
          <w:bCs/>
          <w:color w:val="0000FF"/>
        </w:rPr>
        <w:t>S2-2412</w:t>
      </w:r>
      <w:r w:rsidR="00E6629C">
        <w:rPr>
          <w:rFonts w:cs="Arial"/>
          <w:b/>
          <w:bCs/>
          <w:color w:val="0000FF"/>
        </w:rPr>
        <w:t>568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BBDBD6" w:rsidR="001E41F3" w:rsidRPr="00410371" w:rsidRDefault="004D287F" w:rsidP="00E13F3D">
            <w:pPr>
              <w:pStyle w:val="CRCoverPage"/>
              <w:spacing w:after="0"/>
              <w:jc w:val="right"/>
              <w:rPr>
                <w:b/>
                <w:noProof/>
                <w:sz w:val="28"/>
              </w:rPr>
            </w:pPr>
            <w:r w:rsidRPr="009B7C27">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C329F9" w:rsidR="001E41F3" w:rsidRPr="00410371" w:rsidRDefault="002F60A8" w:rsidP="009300E5">
            <w:pPr>
              <w:pStyle w:val="CRCoverPage"/>
              <w:spacing w:after="0"/>
              <w:rPr>
                <w:noProof/>
                <w:lang w:eastAsia="zh-CN"/>
              </w:rPr>
            </w:pPr>
            <w:r>
              <w:rPr>
                <w:b/>
                <w:noProof/>
                <w:sz w:val="28"/>
                <w:lang w:eastAsia="zh-CN"/>
              </w:rPr>
              <w:t>5</w:t>
            </w:r>
            <w:r w:rsidR="00397205">
              <w:rPr>
                <w:b/>
                <w:noProof/>
                <w:sz w:val="28"/>
                <w:lang w:eastAsia="zh-CN"/>
              </w:rPr>
              <w:t>870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D6109E" w:rsidR="001E41F3" w:rsidRPr="00410371" w:rsidRDefault="00E6629C"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736878" w:rsidR="001E41F3" w:rsidRPr="00410371" w:rsidRDefault="004D287F">
            <w:pPr>
              <w:pStyle w:val="CRCoverPage"/>
              <w:spacing w:after="0"/>
              <w:jc w:val="center"/>
              <w:rPr>
                <w:noProof/>
                <w:sz w:val="28"/>
              </w:rPr>
            </w:pPr>
            <w:r w:rsidRPr="004D287F">
              <w:rPr>
                <w:b/>
                <w:noProof/>
                <w:sz w:val="28"/>
              </w:rPr>
              <w:t>1</w:t>
            </w:r>
            <w:r w:rsidR="00C07EF6">
              <w:rPr>
                <w:b/>
                <w:noProof/>
                <w:sz w:val="28"/>
              </w:rPr>
              <w:t>9</w:t>
            </w:r>
            <w:r w:rsidRPr="004D287F">
              <w:rPr>
                <w:b/>
                <w:noProof/>
                <w:sz w:val="28"/>
              </w:rPr>
              <w:t>.</w:t>
            </w:r>
            <w:r w:rsidR="00633B55">
              <w:rPr>
                <w:b/>
                <w:noProof/>
                <w:sz w:val="28"/>
              </w:rPr>
              <w:t>1</w:t>
            </w:r>
            <w:r w:rsidRPr="004D287F">
              <w:rPr>
                <w:b/>
                <w:noProof/>
                <w:sz w:val="28"/>
              </w:rPr>
              <w:t>.</w:t>
            </w:r>
            <w:r w:rsidR="00633B5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AA02A5" w:rsidR="001E41F3" w:rsidRDefault="00FD7945">
            <w:pPr>
              <w:pStyle w:val="CRCoverPage"/>
              <w:spacing w:after="0"/>
              <w:ind w:left="100"/>
              <w:rPr>
                <w:noProof/>
                <w:lang w:eastAsia="zh-CN"/>
              </w:rPr>
            </w:pPr>
            <w:r>
              <w:rPr>
                <w:noProof/>
                <w:lang w:eastAsia="zh-CN"/>
              </w:rPr>
              <w:t xml:space="preserve">KI#1: </w:t>
            </w:r>
            <w:r w:rsidR="00832D2C">
              <w:rPr>
                <w:noProof/>
                <w:lang w:eastAsia="zh-CN"/>
              </w:rPr>
              <w:t>Energy related information exposure</w:t>
            </w:r>
            <w:r w:rsidR="00CF0E66">
              <w:rPr>
                <w:noProof/>
                <w:lang w:eastAsia="zh-CN"/>
              </w:rPr>
              <w:t xml:space="preserve"> </w:t>
            </w:r>
            <w:r w:rsidR="005027F1">
              <w:rPr>
                <w:noProof/>
                <w:lang w:eastAsia="zh-CN"/>
              </w:rPr>
              <w:t>and EIF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D287F" w14:paraId="46D5D7C2" w14:textId="77777777" w:rsidTr="00547111">
        <w:tc>
          <w:tcPr>
            <w:tcW w:w="1843" w:type="dxa"/>
            <w:tcBorders>
              <w:left w:val="single" w:sz="4" w:space="0" w:color="auto"/>
            </w:tcBorders>
          </w:tcPr>
          <w:p w14:paraId="45A6C2C4" w14:textId="77777777" w:rsidR="004D287F" w:rsidRDefault="004D287F" w:rsidP="004D28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72ECEC" w:rsidR="004D287F" w:rsidRDefault="00A26F6E" w:rsidP="004D287F">
            <w:pPr>
              <w:pStyle w:val="CRCoverPage"/>
              <w:spacing w:after="0"/>
              <w:ind w:left="100"/>
              <w:rPr>
                <w:noProof/>
                <w:lang w:eastAsia="zh-CN"/>
              </w:rPr>
            </w:pPr>
            <w:r>
              <w:rPr>
                <w:noProof/>
                <w:lang w:val="en-US" w:eastAsia="zh-CN"/>
              </w:rPr>
              <w:t>vivo</w:t>
            </w:r>
            <w:r w:rsidR="007A4920">
              <w:rPr>
                <w:noProof/>
                <w:lang w:val="en-US" w:eastAsia="zh-CN"/>
              </w:rPr>
              <w:t>, NEC</w:t>
            </w:r>
          </w:p>
        </w:tc>
      </w:tr>
      <w:tr w:rsidR="004D287F" w14:paraId="4196B218" w14:textId="77777777" w:rsidTr="00547111">
        <w:tc>
          <w:tcPr>
            <w:tcW w:w="1843" w:type="dxa"/>
            <w:tcBorders>
              <w:left w:val="single" w:sz="4" w:space="0" w:color="auto"/>
            </w:tcBorders>
          </w:tcPr>
          <w:p w14:paraId="14C300BA" w14:textId="77777777" w:rsidR="004D287F" w:rsidRDefault="004D287F" w:rsidP="004D28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4D287F" w:rsidRDefault="004D287F" w:rsidP="004D287F">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1C0299" w:rsidR="001E41F3" w:rsidRPr="00BB2D21" w:rsidRDefault="006E5349">
            <w:pPr>
              <w:pStyle w:val="CRCoverPage"/>
              <w:spacing w:after="0"/>
              <w:ind w:left="100"/>
              <w:rPr>
                <w:noProof/>
              </w:rPr>
            </w:pPr>
            <w:proofErr w:type="spellStart"/>
            <w:r w:rsidRPr="00BB2D21">
              <w:rPr>
                <w:rFonts w:cs="Arial"/>
                <w:color w:val="000000"/>
              </w:rPr>
              <w:t>EnergySys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E6D22A" w:rsidR="001E41F3" w:rsidRDefault="007566F3">
            <w:pPr>
              <w:pStyle w:val="CRCoverPage"/>
              <w:spacing w:after="0"/>
              <w:ind w:left="100"/>
              <w:rPr>
                <w:noProof/>
                <w:lang w:eastAsia="zh-CN"/>
              </w:rPr>
            </w:pPr>
            <w:r>
              <w:rPr>
                <w:rFonts w:hint="eastAsia"/>
                <w:noProof/>
                <w:lang w:eastAsia="zh-CN"/>
              </w:rPr>
              <w:t>2</w:t>
            </w:r>
            <w:r>
              <w:rPr>
                <w:noProof/>
                <w:lang w:eastAsia="zh-CN"/>
              </w:rPr>
              <w:t>02</w:t>
            </w:r>
            <w:r w:rsidR="008152CE">
              <w:rPr>
                <w:noProof/>
                <w:lang w:eastAsia="zh-CN"/>
              </w:rPr>
              <w:t>4</w:t>
            </w:r>
            <w:r>
              <w:rPr>
                <w:noProof/>
                <w:lang w:eastAsia="zh-CN"/>
              </w:rPr>
              <w:t>-</w:t>
            </w:r>
            <w:r w:rsidR="00FC6AD4">
              <w:rPr>
                <w:noProof/>
                <w:lang w:eastAsia="zh-CN"/>
              </w:rPr>
              <w:t>11</w:t>
            </w:r>
            <w:r w:rsidR="00425EF8">
              <w:rPr>
                <w:noProof/>
                <w:lang w:eastAsia="zh-CN"/>
              </w:rPr>
              <w:t>-</w:t>
            </w:r>
            <w:r w:rsidR="00FC6AD4">
              <w:rPr>
                <w:noProof/>
                <w:lang w:eastAsia="zh-CN"/>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A82C65" w:rsidR="001E41F3" w:rsidRDefault="004D287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1E41F3" w:rsidRDefault="004D287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3384B" w14:paraId="1256F52C" w14:textId="77777777" w:rsidTr="00547111">
        <w:tc>
          <w:tcPr>
            <w:tcW w:w="2694" w:type="dxa"/>
            <w:gridSpan w:val="2"/>
            <w:tcBorders>
              <w:top w:val="single" w:sz="4" w:space="0" w:color="auto"/>
              <w:left w:val="single" w:sz="4" w:space="0" w:color="auto"/>
            </w:tcBorders>
          </w:tcPr>
          <w:p w14:paraId="52C87DB0" w14:textId="77777777" w:rsidR="00F3384B" w:rsidRDefault="00F3384B" w:rsidP="00F338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6A4245" w:rsidR="00F3384B" w:rsidRPr="0044434A" w:rsidRDefault="00F3384B" w:rsidP="00F3384B">
            <w:pPr>
              <w:pStyle w:val="CRCoverPage"/>
              <w:spacing w:after="0"/>
              <w:ind w:left="100"/>
              <w:rPr>
                <w:noProof/>
                <w:lang w:val="en-US" w:eastAsia="zh-CN"/>
              </w:rPr>
            </w:pPr>
            <w:r>
              <w:rPr>
                <w:rFonts w:hint="eastAsia"/>
                <w:noProof/>
                <w:lang w:val="en-US" w:eastAsia="zh-CN"/>
              </w:rPr>
              <w:t>I</w:t>
            </w:r>
            <w:r>
              <w:rPr>
                <w:noProof/>
                <w:lang w:val="en-US" w:eastAsia="zh-CN"/>
              </w:rPr>
              <w:t>n the conclusion for KI#1 of TR 23.700-66, the support of n</w:t>
            </w:r>
            <w:proofErr w:type="spellStart"/>
            <w:r>
              <w:rPr>
                <w:lang w:val="en-US" w:eastAsia="zh-CN"/>
              </w:rPr>
              <w:t>etwork</w:t>
            </w:r>
            <w:proofErr w:type="spellEnd"/>
            <w:r>
              <w:rPr>
                <w:lang w:val="en-US" w:eastAsia="zh-CN"/>
              </w:rPr>
              <w:t xml:space="preserve"> energy related information exposure</w:t>
            </w:r>
            <w:r>
              <w:rPr>
                <w:noProof/>
                <w:lang w:val="en-US" w:eastAsia="zh-CN"/>
              </w:rPr>
              <w:t xml:space="preserve"> is agreed. The related functions and descriptions</w:t>
            </w:r>
            <w:r w:rsidR="009F6A80">
              <w:rPr>
                <w:noProof/>
                <w:lang w:val="en-US" w:eastAsia="zh-CN"/>
              </w:rPr>
              <w:t xml:space="preserve"> for supporting energy related information exposure</w:t>
            </w:r>
            <w:r>
              <w:rPr>
                <w:noProof/>
                <w:lang w:val="en-US" w:eastAsia="zh-CN"/>
              </w:rPr>
              <w:t xml:space="preserve"> need to be added.</w:t>
            </w:r>
          </w:p>
        </w:tc>
      </w:tr>
      <w:tr w:rsidR="00F3384B" w14:paraId="4CA74D09" w14:textId="77777777" w:rsidTr="00547111">
        <w:tc>
          <w:tcPr>
            <w:tcW w:w="2694" w:type="dxa"/>
            <w:gridSpan w:val="2"/>
            <w:tcBorders>
              <w:left w:val="single" w:sz="4" w:space="0" w:color="auto"/>
            </w:tcBorders>
          </w:tcPr>
          <w:p w14:paraId="2D0866D6" w14:textId="77777777" w:rsidR="00F3384B" w:rsidRDefault="00F3384B" w:rsidP="00F3384B">
            <w:pPr>
              <w:pStyle w:val="CRCoverPage"/>
              <w:spacing w:after="0"/>
              <w:rPr>
                <w:b/>
                <w:i/>
                <w:noProof/>
                <w:sz w:val="8"/>
                <w:szCs w:val="8"/>
              </w:rPr>
            </w:pPr>
          </w:p>
        </w:tc>
        <w:tc>
          <w:tcPr>
            <w:tcW w:w="6946" w:type="dxa"/>
            <w:gridSpan w:val="9"/>
            <w:tcBorders>
              <w:right w:val="single" w:sz="4" w:space="0" w:color="auto"/>
            </w:tcBorders>
          </w:tcPr>
          <w:p w14:paraId="365DEF04" w14:textId="77777777" w:rsidR="00F3384B" w:rsidRDefault="00F3384B" w:rsidP="00F3384B">
            <w:pPr>
              <w:pStyle w:val="CRCoverPage"/>
              <w:spacing w:after="0"/>
              <w:rPr>
                <w:noProof/>
                <w:sz w:val="8"/>
                <w:szCs w:val="8"/>
              </w:rPr>
            </w:pPr>
          </w:p>
        </w:tc>
      </w:tr>
      <w:tr w:rsidR="00F3384B" w14:paraId="21016551" w14:textId="77777777" w:rsidTr="00547111">
        <w:tc>
          <w:tcPr>
            <w:tcW w:w="2694" w:type="dxa"/>
            <w:gridSpan w:val="2"/>
            <w:tcBorders>
              <w:left w:val="single" w:sz="4" w:space="0" w:color="auto"/>
            </w:tcBorders>
          </w:tcPr>
          <w:p w14:paraId="49433147" w14:textId="77777777" w:rsidR="00F3384B" w:rsidRDefault="00F3384B" w:rsidP="00F338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611F1FA" w:rsidR="00F3384B" w:rsidRPr="00BF5D22" w:rsidRDefault="00F3384B" w:rsidP="00F3384B">
            <w:pPr>
              <w:pStyle w:val="CRCoverPage"/>
              <w:spacing w:after="0"/>
              <w:ind w:left="100"/>
              <w:rPr>
                <w:noProof/>
                <w:lang w:eastAsia="zh-CN"/>
              </w:rPr>
            </w:pPr>
            <w:r>
              <w:rPr>
                <w:lang w:eastAsia="zh-CN"/>
              </w:rPr>
              <w:t xml:space="preserve">The </w:t>
            </w:r>
            <w:r w:rsidR="009042B7">
              <w:rPr>
                <w:noProof/>
                <w:lang w:val="en-US" w:eastAsia="zh-CN"/>
              </w:rPr>
              <w:t>functions and descriptions</w:t>
            </w:r>
            <w:r>
              <w:rPr>
                <w:lang w:eastAsia="zh-CN"/>
              </w:rPr>
              <w:t xml:space="preserve"> for supporting network energy related information exposure</w:t>
            </w:r>
            <w:r w:rsidR="00C0606B">
              <w:rPr>
                <w:lang w:eastAsia="zh-CN"/>
              </w:rPr>
              <w:t xml:space="preserve"> are</w:t>
            </w:r>
            <w:r>
              <w:rPr>
                <w:lang w:eastAsia="zh-CN"/>
              </w:rPr>
              <w:t xml:space="preserve"> added. The new services </w:t>
            </w:r>
            <w:r w:rsidR="00243AFA">
              <w:rPr>
                <w:lang w:eastAsia="zh-CN"/>
              </w:rPr>
              <w:t>for supporting the energy related information exposure are</w:t>
            </w:r>
            <w:r>
              <w:rPr>
                <w:lang w:eastAsia="zh-CN"/>
              </w:rPr>
              <w:t xml:space="preserve"> also added.</w:t>
            </w:r>
          </w:p>
        </w:tc>
      </w:tr>
      <w:tr w:rsidR="00F3384B" w14:paraId="1F886379" w14:textId="77777777" w:rsidTr="00547111">
        <w:tc>
          <w:tcPr>
            <w:tcW w:w="2694" w:type="dxa"/>
            <w:gridSpan w:val="2"/>
            <w:tcBorders>
              <w:left w:val="single" w:sz="4" w:space="0" w:color="auto"/>
            </w:tcBorders>
          </w:tcPr>
          <w:p w14:paraId="4D989623" w14:textId="77777777" w:rsidR="00F3384B" w:rsidRDefault="00F3384B" w:rsidP="00F3384B">
            <w:pPr>
              <w:pStyle w:val="CRCoverPage"/>
              <w:spacing w:after="0"/>
              <w:rPr>
                <w:b/>
                <w:i/>
                <w:noProof/>
                <w:sz w:val="8"/>
                <w:szCs w:val="8"/>
              </w:rPr>
            </w:pPr>
          </w:p>
        </w:tc>
        <w:tc>
          <w:tcPr>
            <w:tcW w:w="6946" w:type="dxa"/>
            <w:gridSpan w:val="9"/>
            <w:tcBorders>
              <w:right w:val="single" w:sz="4" w:space="0" w:color="auto"/>
            </w:tcBorders>
          </w:tcPr>
          <w:p w14:paraId="71C4A204" w14:textId="77777777" w:rsidR="00F3384B" w:rsidRDefault="00F3384B" w:rsidP="00F3384B">
            <w:pPr>
              <w:pStyle w:val="CRCoverPage"/>
              <w:spacing w:after="0"/>
              <w:rPr>
                <w:noProof/>
                <w:sz w:val="8"/>
                <w:szCs w:val="8"/>
              </w:rPr>
            </w:pPr>
          </w:p>
        </w:tc>
      </w:tr>
      <w:tr w:rsidR="00F3384B" w14:paraId="678D7BF9" w14:textId="77777777" w:rsidTr="00547111">
        <w:tc>
          <w:tcPr>
            <w:tcW w:w="2694" w:type="dxa"/>
            <w:gridSpan w:val="2"/>
            <w:tcBorders>
              <w:left w:val="single" w:sz="4" w:space="0" w:color="auto"/>
              <w:bottom w:val="single" w:sz="4" w:space="0" w:color="auto"/>
            </w:tcBorders>
          </w:tcPr>
          <w:p w14:paraId="4E5CE1B6" w14:textId="77777777" w:rsidR="00F3384B" w:rsidRDefault="00F3384B" w:rsidP="00F338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EEA7AC" w:rsidR="00F3384B" w:rsidRDefault="00F3384B" w:rsidP="00F3384B">
            <w:pPr>
              <w:pStyle w:val="CRCoverPage"/>
              <w:spacing w:after="0"/>
              <w:ind w:left="100"/>
              <w:rPr>
                <w:noProof/>
              </w:rPr>
            </w:pPr>
            <w:r>
              <w:rPr>
                <w:lang w:eastAsia="zh-CN"/>
              </w:rPr>
              <w:t xml:space="preserve">The network energy related information </w:t>
            </w:r>
            <w:r w:rsidR="00243AFA">
              <w:rPr>
                <w:lang w:eastAsia="zh-CN"/>
              </w:rPr>
              <w:t>exposure</w:t>
            </w:r>
            <w:r>
              <w:rPr>
                <w:noProof/>
                <w:lang w:val="en-US" w:eastAsia="zh-CN"/>
              </w:rPr>
              <w:t xml:space="preserve"> is not supported.</w:t>
            </w:r>
          </w:p>
        </w:tc>
      </w:tr>
      <w:tr w:rsidR="00F3384B" w14:paraId="034AF533" w14:textId="77777777" w:rsidTr="00547111">
        <w:tc>
          <w:tcPr>
            <w:tcW w:w="2694" w:type="dxa"/>
            <w:gridSpan w:val="2"/>
          </w:tcPr>
          <w:p w14:paraId="39D9EB5B" w14:textId="77777777" w:rsidR="00F3384B" w:rsidRDefault="00F3384B" w:rsidP="00F3384B">
            <w:pPr>
              <w:pStyle w:val="CRCoverPage"/>
              <w:spacing w:after="0"/>
              <w:rPr>
                <w:b/>
                <w:i/>
                <w:noProof/>
                <w:sz w:val="8"/>
                <w:szCs w:val="8"/>
              </w:rPr>
            </w:pPr>
          </w:p>
        </w:tc>
        <w:tc>
          <w:tcPr>
            <w:tcW w:w="6946" w:type="dxa"/>
            <w:gridSpan w:val="9"/>
          </w:tcPr>
          <w:p w14:paraId="7826CB1C" w14:textId="77777777" w:rsidR="00F3384B" w:rsidRDefault="00F3384B" w:rsidP="00F3384B">
            <w:pPr>
              <w:pStyle w:val="CRCoverPage"/>
              <w:spacing w:after="0"/>
              <w:rPr>
                <w:noProof/>
                <w:sz w:val="8"/>
                <w:szCs w:val="8"/>
              </w:rPr>
            </w:pPr>
          </w:p>
        </w:tc>
      </w:tr>
      <w:tr w:rsidR="00F3384B" w14:paraId="6A17D7AC" w14:textId="77777777" w:rsidTr="00547111">
        <w:tc>
          <w:tcPr>
            <w:tcW w:w="2694" w:type="dxa"/>
            <w:gridSpan w:val="2"/>
            <w:tcBorders>
              <w:top w:val="single" w:sz="4" w:space="0" w:color="auto"/>
              <w:left w:val="single" w:sz="4" w:space="0" w:color="auto"/>
            </w:tcBorders>
          </w:tcPr>
          <w:p w14:paraId="6DAD5B19" w14:textId="77777777" w:rsidR="00F3384B" w:rsidRDefault="00F3384B" w:rsidP="00F338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0DC2BE" w:rsidR="00F3384B" w:rsidRDefault="00657FD3" w:rsidP="00F3384B">
            <w:pPr>
              <w:pStyle w:val="CRCoverPage"/>
              <w:spacing w:after="0"/>
              <w:ind w:left="100"/>
              <w:rPr>
                <w:noProof/>
                <w:lang w:eastAsia="zh-CN"/>
              </w:rPr>
            </w:pPr>
            <w:r>
              <w:rPr>
                <w:noProof/>
                <w:lang w:eastAsia="zh-CN"/>
              </w:rPr>
              <w:t>5.20, 7.2.X (new)</w:t>
            </w:r>
          </w:p>
        </w:tc>
      </w:tr>
      <w:tr w:rsidR="00F3384B" w14:paraId="56E1E6C3" w14:textId="77777777" w:rsidTr="00547111">
        <w:tc>
          <w:tcPr>
            <w:tcW w:w="2694" w:type="dxa"/>
            <w:gridSpan w:val="2"/>
            <w:tcBorders>
              <w:left w:val="single" w:sz="4" w:space="0" w:color="auto"/>
            </w:tcBorders>
          </w:tcPr>
          <w:p w14:paraId="2FB9DE77" w14:textId="77777777" w:rsidR="00F3384B" w:rsidRDefault="00F3384B" w:rsidP="00F3384B">
            <w:pPr>
              <w:pStyle w:val="CRCoverPage"/>
              <w:spacing w:after="0"/>
              <w:rPr>
                <w:b/>
                <w:i/>
                <w:noProof/>
                <w:sz w:val="8"/>
                <w:szCs w:val="8"/>
              </w:rPr>
            </w:pPr>
          </w:p>
        </w:tc>
        <w:tc>
          <w:tcPr>
            <w:tcW w:w="6946" w:type="dxa"/>
            <w:gridSpan w:val="9"/>
            <w:tcBorders>
              <w:right w:val="single" w:sz="4" w:space="0" w:color="auto"/>
            </w:tcBorders>
          </w:tcPr>
          <w:p w14:paraId="0898542D" w14:textId="77777777" w:rsidR="00F3384B" w:rsidRDefault="00F3384B" w:rsidP="00F3384B">
            <w:pPr>
              <w:pStyle w:val="CRCoverPage"/>
              <w:spacing w:after="0"/>
              <w:rPr>
                <w:noProof/>
                <w:sz w:val="8"/>
                <w:szCs w:val="8"/>
              </w:rPr>
            </w:pPr>
          </w:p>
        </w:tc>
      </w:tr>
      <w:tr w:rsidR="00F3384B" w14:paraId="76F95A8B" w14:textId="77777777" w:rsidTr="00547111">
        <w:tc>
          <w:tcPr>
            <w:tcW w:w="2694" w:type="dxa"/>
            <w:gridSpan w:val="2"/>
            <w:tcBorders>
              <w:left w:val="single" w:sz="4" w:space="0" w:color="auto"/>
            </w:tcBorders>
          </w:tcPr>
          <w:p w14:paraId="335EAB52" w14:textId="77777777" w:rsidR="00F3384B" w:rsidRDefault="00F3384B" w:rsidP="00F338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3384B" w:rsidRDefault="00F3384B" w:rsidP="00F338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3384B" w:rsidRDefault="00F3384B" w:rsidP="00F3384B">
            <w:pPr>
              <w:pStyle w:val="CRCoverPage"/>
              <w:spacing w:after="0"/>
              <w:jc w:val="center"/>
              <w:rPr>
                <w:b/>
                <w:caps/>
                <w:noProof/>
              </w:rPr>
            </w:pPr>
            <w:r>
              <w:rPr>
                <w:b/>
                <w:caps/>
                <w:noProof/>
              </w:rPr>
              <w:t>N</w:t>
            </w:r>
          </w:p>
        </w:tc>
        <w:tc>
          <w:tcPr>
            <w:tcW w:w="2977" w:type="dxa"/>
            <w:gridSpan w:val="4"/>
          </w:tcPr>
          <w:p w14:paraId="304CCBCB" w14:textId="77777777" w:rsidR="00F3384B" w:rsidRDefault="00F3384B" w:rsidP="00F338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3384B" w:rsidRDefault="00F3384B" w:rsidP="00F3384B">
            <w:pPr>
              <w:pStyle w:val="CRCoverPage"/>
              <w:spacing w:after="0"/>
              <w:ind w:left="99"/>
              <w:rPr>
                <w:noProof/>
              </w:rPr>
            </w:pPr>
          </w:p>
        </w:tc>
      </w:tr>
      <w:tr w:rsidR="00F3384B" w14:paraId="34ACE2EB" w14:textId="77777777" w:rsidTr="00547111">
        <w:tc>
          <w:tcPr>
            <w:tcW w:w="2694" w:type="dxa"/>
            <w:gridSpan w:val="2"/>
            <w:tcBorders>
              <w:left w:val="single" w:sz="4" w:space="0" w:color="auto"/>
            </w:tcBorders>
          </w:tcPr>
          <w:p w14:paraId="571382F3" w14:textId="77777777" w:rsidR="00F3384B" w:rsidRDefault="00F3384B" w:rsidP="00F338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C0892A0" w:rsidR="00F3384B" w:rsidRDefault="00F3384B" w:rsidP="00F338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EDE229" w:rsidR="00F3384B" w:rsidRDefault="0027483E" w:rsidP="00F3384B">
            <w:pPr>
              <w:pStyle w:val="CRCoverPage"/>
              <w:spacing w:after="0"/>
              <w:jc w:val="center"/>
              <w:rPr>
                <w:b/>
                <w:caps/>
                <w:noProof/>
              </w:rPr>
            </w:pPr>
            <w:r>
              <w:rPr>
                <w:rFonts w:hint="eastAsia"/>
                <w:b/>
                <w:caps/>
                <w:noProof/>
              </w:rPr>
              <w:t>x</w:t>
            </w:r>
          </w:p>
        </w:tc>
        <w:tc>
          <w:tcPr>
            <w:tcW w:w="2977" w:type="dxa"/>
            <w:gridSpan w:val="4"/>
          </w:tcPr>
          <w:p w14:paraId="7DB274D8" w14:textId="77777777" w:rsidR="00F3384B" w:rsidRDefault="00F3384B" w:rsidP="00F338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B640303" w:rsidR="00F3384B" w:rsidRDefault="0027483E" w:rsidP="00F3384B">
            <w:pPr>
              <w:pStyle w:val="CRCoverPage"/>
              <w:spacing w:after="0"/>
              <w:ind w:left="99"/>
              <w:rPr>
                <w:noProof/>
              </w:rPr>
            </w:pPr>
            <w:r>
              <w:rPr>
                <w:noProof/>
              </w:rPr>
              <w:t>TS/TR ... CR ...</w:t>
            </w:r>
          </w:p>
        </w:tc>
      </w:tr>
      <w:tr w:rsidR="00F3384B" w14:paraId="446DDBAC" w14:textId="77777777" w:rsidTr="00547111">
        <w:tc>
          <w:tcPr>
            <w:tcW w:w="2694" w:type="dxa"/>
            <w:gridSpan w:val="2"/>
            <w:tcBorders>
              <w:left w:val="single" w:sz="4" w:space="0" w:color="auto"/>
            </w:tcBorders>
          </w:tcPr>
          <w:p w14:paraId="678A1AA6" w14:textId="77777777" w:rsidR="00F3384B" w:rsidRDefault="00F3384B" w:rsidP="00F338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3384B" w:rsidRDefault="00F3384B" w:rsidP="00F338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F3384B" w:rsidRDefault="00F3384B" w:rsidP="00F3384B">
            <w:pPr>
              <w:pStyle w:val="CRCoverPage"/>
              <w:spacing w:after="0"/>
              <w:jc w:val="center"/>
              <w:rPr>
                <w:b/>
                <w:caps/>
                <w:noProof/>
              </w:rPr>
            </w:pPr>
            <w:r>
              <w:rPr>
                <w:rFonts w:hint="eastAsia"/>
                <w:b/>
                <w:caps/>
                <w:noProof/>
              </w:rPr>
              <w:t>x</w:t>
            </w:r>
          </w:p>
        </w:tc>
        <w:tc>
          <w:tcPr>
            <w:tcW w:w="2977" w:type="dxa"/>
            <w:gridSpan w:val="4"/>
          </w:tcPr>
          <w:p w14:paraId="1A4306D9" w14:textId="77777777" w:rsidR="00F3384B" w:rsidRDefault="00F3384B" w:rsidP="00F338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AA518BD" w:rsidR="00F3384B" w:rsidRDefault="008A1CE3" w:rsidP="00F3384B">
            <w:pPr>
              <w:pStyle w:val="CRCoverPage"/>
              <w:spacing w:after="0"/>
              <w:ind w:left="99"/>
              <w:rPr>
                <w:noProof/>
              </w:rPr>
            </w:pPr>
            <w:r>
              <w:rPr>
                <w:noProof/>
              </w:rPr>
              <w:t>TS/TR ... CR ...</w:t>
            </w:r>
          </w:p>
        </w:tc>
      </w:tr>
      <w:tr w:rsidR="00F3384B" w14:paraId="55C714D2" w14:textId="77777777" w:rsidTr="00547111">
        <w:tc>
          <w:tcPr>
            <w:tcW w:w="2694" w:type="dxa"/>
            <w:gridSpan w:val="2"/>
            <w:tcBorders>
              <w:left w:val="single" w:sz="4" w:space="0" w:color="auto"/>
            </w:tcBorders>
          </w:tcPr>
          <w:p w14:paraId="45913E62" w14:textId="77777777" w:rsidR="00F3384B" w:rsidRDefault="00F3384B" w:rsidP="00F338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3384B" w:rsidRDefault="00F3384B" w:rsidP="00F338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F3384B" w:rsidRDefault="00F3384B" w:rsidP="00F3384B">
            <w:pPr>
              <w:pStyle w:val="CRCoverPage"/>
              <w:spacing w:after="0"/>
              <w:jc w:val="center"/>
              <w:rPr>
                <w:b/>
                <w:caps/>
                <w:noProof/>
              </w:rPr>
            </w:pPr>
            <w:r>
              <w:rPr>
                <w:rFonts w:hint="eastAsia"/>
                <w:b/>
                <w:caps/>
                <w:noProof/>
              </w:rPr>
              <w:t>x</w:t>
            </w:r>
          </w:p>
        </w:tc>
        <w:tc>
          <w:tcPr>
            <w:tcW w:w="2977" w:type="dxa"/>
            <w:gridSpan w:val="4"/>
          </w:tcPr>
          <w:p w14:paraId="1B4FF921" w14:textId="77777777" w:rsidR="00F3384B" w:rsidRDefault="00F3384B" w:rsidP="00F338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3384B" w:rsidRDefault="00F3384B" w:rsidP="00F3384B">
            <w:pPr>
              <w:pStyle w:val="CRCoverPage"/>
              <w:spacing w:after="0"/>
              <w:ind w:left="99"/>
              <w:rPr>
                <w:noProof/>
              </w:rPr>
            </w:pPr>
            <w:r>
              <w:rPr>
                <w:noProof/>
              </w:rPr>
              <w:t xml:space="preserve">TS/TR ... CR ... </w:t>
            </w:r>
          </w:p>
        </w:tc>
      </w:tr>
      <w:tr w:rsidR="00F3384B" w14:paraId="60DF82CC" w14:textId="77777777" w:rsidTr="008863B9">
        <w:tc>
          <w:tcPr>
            <w:tcW w:w="2694" w:type="dxa"/>
            <w:gridSpan w:val="2"/>
            <w:tcBorders>
              <w:left w:val="single" w:sz="4" w:space="0" w:color="auto"/>
            </w:tcBorders>
          </w:tcPr>
          <w:p w14:paraId="517696CD" w14:textId="77777777" w:rsidR="00F3384B" w:rsidRDefault="00F3384B" w:rsidP="00F3384B">
            <w:pPr>
              <w:pStyle w:val="CRCoverPage"/>
              <w:spacing w:after="0"/>
              <w:rPr>
                <w:b/>
                <w:i/>
                <w:noProof/>
              </w:rPr>
            </w:pPr>
          </w:p>
        </w:tc>
        <w:tc>
          <w:tcPr>
            <w:tcW w:w="6946" w:type="dxa"/>
            <w:gridSpan w:val="9"/>
            <w:tcBorders>
              <w:right w:val="single" w:sz="4" w:space="0" w:color="auto"/>
            </w:tcBorders>
          </w:tcPr>
          <w:p w14:paraId="4D84207F" w14:textId="77777777" w:rsidR="00F3384B" w:rsidRDefault="00F3384B" w:rsidP="00F3384B">
            <w:pPr>
              <w:pStyle w:val="CRCoverPage"/>
              <w:spacing w:after="0"/>
              <w:rPr>
                <w:noProof/>
              </w:rPr>
            </w:pPr>
          </w:p>
        </w:tc>
      </w:tr>
      <w:tr w:rsidR="00391F58" w14:paraId="556B87B6" w14:textId="77777777" w:rsidTr="008863B9">
        <w:tc>
          <w:tcPr>
            <w:tcW w:w="2694" w:type="dxa"/>
            <w:gridSpan w:val="2"/>
            <w:tcBorders>
              <w:left w:val="single" w:sz="4" w:space="0" w:color="auto"/>
              <w:bottom w:val="single" w:sz="4" w:space="0" w:color="auto"/>
            </w:tcBorders>
          </w:tcPr>
          <w:p w14:paraId="79A9C411" w14:textId="77777777" w:rsidR="00391F58" w:rsidRDefault="00391F58" w:rsidP="00391F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E0C43F" w14:textId="77777777" w:rsidR="00391F58" w:rsidRDefault="00391F58" w:rsidP="00391F58">
            <w:pPr>
              <w:pStyle w:val="CRCoverPage"/>
              <w:spacing w:after="0"/>
              <w:ind w:left="100"/>
              <w:rPr>
                <w:noProof/>
                <w:lang w:eastAsia="zh-CN"/>
              </w:rPr>
            </w:pPr>
            <w:r>
              <w:rPr>
                <w:rFonts w:hint="eastAsia"/>
                <w:noProof/>
                <w:lang w:eastAsia="zh-CN"/>
              </w:rPr>
              <w:t>R</w:t>
            </w:r>
            <w:r>
              <w:rPr>
                <w:noProof/>
                <w:lang w:eastAsia="zh-CN"/>
              </w:rPr>
              <w:t>eference to clause 5.X is in TS 23.501 CR5628</w:t>
            </w:r>
          </w:p>
          <w:p w14:paraId="00D3B8F7" w14:textId="41C7C943" w:rsidR="00391F58" w:rsidRPr="00391F58" w:rsidRDefault="00391F58" w:rsidP="00391F58">
            <w:pPr>
              <w:pStyle w:val="CRCoverPage"/>
              <w:spacing w:after="0"/>
              <w:ind w:left="100"/>
              <w:rPr>
                <w:noProof/>
              </w:rPr>
            </w:pPr>
            <w:r>
              <w:rPr>
                <w:rFonts w:hint="eastAsia"/>
                <w:noProof/>
                <w:lang w:eastAsia="zh-CN"/>
              </w:rPr>
              <w:t>R</w:t>
            </w:r>
            <w:r>
              <w:rPr>
                <w:noProof/>
                <w:lang w:eastAsia="zh-CN"/>
              </w:rPr>
              <w:t>eference to clause 5.</w:t>
            </w:r>
            <w:r w:rsidR="00016C66">
              <w:rPr>
                <w:noProof/>
                <w:lang w:eastAsia="zh-CN"/>
              </w:rPr>
              <w:t>2.</w:t>
            </w:r>
            <w:r>
              <w:rPr>
                <w:noProof/>
                <w:lang w:eastAsia="zh-CN"/>
              </w:rPr>
              <w:t>X is in TS 23.50</w:t>
            </w:r>
            <w:r w:rsidR="00016C66">
              <w:rPr>
                <w:noProof/>
                <w:lang w:eastAsia="zh-CN"/>
              </w:rPr>
              <w:t>2</w:t>
            </w:r>
            <w:r>
              <w:rPr>
                <w:noProof/>
                <w:lang w:eastAsia="zh-CN"/>
              </w:rPr>
              <w:t xml:space="preserve"> CR</w:t>
            </w:r>
            <w:r w:rsidR="00016C66" w:rsidRPr="00016C66">
              <w:rPr>
                <w:noProof/>
                <w:lang w:eastAsia="zh-CN"/>
              </w:rPr>
              <w:t>5045</w:t>
            </w:r>
          </w:p>
        </w:tc>
      </w:tr>
      <w:tr w:rsidR="00391F58" w:rsidRPr="008863B9" w14:paraId="45BFE792" w14:textId="77777777" w:rsidTr="008863B9">
        <w:tc>
          <w:tcPr>
            <w:tcW w:w="2694" w:type="dxa"/>
            <w:gridSpan w:val="2"/>
            <w:tcBorders>
              <w:top w:val="single" w:sz="4" w:space="0" w:color="auto"/>
              <w:bottom w:val="single" w:sz="4" w:space="0" w:color="auto"/>
            </w:tcBorders>
          </w:tcPr>
          <w:p w14:paraId="194242DD" w14:textId="77777777" w:rsidR="00391F58" w:rsidRPr="008863B9" w:rsidRDefault="00391F58" w:rsidP="00391F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91F58" w:rsidRPr="008863B9" w:rsidRDefault="00391F58" w:rsidP="00391F58">
            <w:pPr>
              <w:pStyle w:val="CRCoverPage"/>
              <w:spacing w:after="0"/>
              <w:ind w:left="100"/>
              <w:rPr>
                <w:noProof/>
                <w:sz w:val="8"/>
                <w:szCs w:val="8"/>
              </w:rPr>
            </w:pPr>
          </w:p>
        </w:tc>
      </w:tr>
      <w:tr w:rsidR="00391F5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391F58" w:rsidRDefault="00391F58" w:rsidP="00391F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C927812" w:rsidR="00391F58" w:rsidRDefault="00391F58" w:rsidP="00391F5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21FC6">
          <w:headerReference w:type="even" r:id="rId12"/>
          <w:footnotePr>
            <w:numRestart w:val="eachSect"/>
          </w:footnotePr>
          <w:pgSz w:w="11907" w:h="16840" w:code="9"/>
          <w:pgMar w:top="1418" w:right="1134" w:bottom="1134" w:left="1134" w:header="680" w:footer="567" w:gutter="0"/>
          <w:cols w:space="720"/>
        </w:sectPr>
      </w:pPr>
    </w:p>
    <w:p w14:paraId="5E55E135" w14:textId="61809B9F" w:rsidR="00D56261" w:rsidRPr="0042466D"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C31912">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1" w:name="_CR5_18_1"/>
      <w:bookmarkStart w:id="2" w:name="_CR5_18_4"/>
      <w:bookmarkEnd w:id="1"/>
      <w:bookmarkEnd w:id="2"/>
    </w:p>
    <w:p w14:paraId="156328DE" w14:textId="4B4677F5" w:rsidR="00E33155" w:rsidRPr="001B7C50" w:rsidRDefault="00E33155" w:rsidP="00E33155">
      <w:pPr>
        <w:pStyle w:val="2"/>
        <w:rPr>
          <w:lang w:eastAsia="ko-KR"/>
        </w:rPr>
      </w:pPr>
      <w:bookmarkStart w:id="3" w:name="_Toc20150020"/>
      <w:bookmarkStart w:id="4" w:name="_Toc27846819"/>
      <w:bookmarkStart w:id="5" w:name="_Toc36187950"/>
      <w:bookmarkStart w:id="6" w:name="_Toc45183854"/>
      <w:bookmarkStart w:id="7" w:name="_Toc47342696"/>
      <w:bookmarkStart w:id="8" w:name="_Toc51769397"/>
      <w:bookmarkStart w:id="9" w:name="_Toc170194174"/>
      <w:r w:rsidRPr="001B7C50">
        <w:t>5.20</w:t>
      </w:r>
      <w:r w:rsidRPr="001B7C50">
        <w:tab/>
      </w:r>
      <w:r w:rsidRPr="001B7C50">
        <w:rPr>
          <w:lang w:eastAsia="ko-KR"/>
        </w:rPr>
        <w:t>External Exposure of Network Capability</w:t>
      </w:r>
      <w:bookmarkEnd w:id="3"/>
      <w:bookmarkEnd w:id="4"/>
      <w:bookmarkEnd w:id="5"/>
      <w:bookmarkEnd w:id="6"/>
      <w:bookmarkEnd w:id="7"/>
      <w:bookmarkEnd w:id="8"/>
      <w:bookmarkEnd w:id="9"/>
    </w:p>
    <w:p w14:paraId="1823855F" w14:textId="77777777" w:rsidR="00E33155" w:rsidRPr="009B2B2C" w:rsidRDefault="00E33155" w:rsidP="00E33155">
      <w:pPr>
        <w:rPr>
          <w:lang w:eastAsia="ko-KR"/>
        </w:rPr>
      </w:pPr>
      <w:r w:rsidRPr="001B7C50">
        <w:rPr>
          <w:lang w:eastAsia="ko-KR"/>
        </w:rPr>
        <w:t>The Network Exposure Function (NEF) supports external exposure of capabilities of network functions. External exposure can be categorized as Monitoring capability, Provisioning capability, Policy/Charging capability</w:t>
      </w:r>
      <w:r>
        <w:rPr>
          <w:lang w:eastAsia="ko-KR"/>
        </w:rPr>
        <w:t>,</w:t>
      </w:r>
      <w:r w:rsidRPr="001B7C50">
        <w:rPr>
          <w:lang w:eastAsia="ko-KR"/>
        </w:rPr>
        <w:t xml:space="preserve"> Analytics reporting capability</w:t>
      </w:r>
      <w:r>
        <w:rPr>
          <w:lang w:eastAsia="ko-KR"/>
        </w:rPr>
        <w:t xml:space="preserve"> and Member </w:t>
      </w:r>
      <w:r w:rsidRPr="009B2B2C">
        <w:rPr>
          <w:lang w:eastAsia="ko-KR"/>
        </w:rPr>
        <w:t>UE selection capability.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access and mobility management, QoS and charging policies for the UE based on the request from external party. The Analytics reporting capability is for allowing an external party to fetch or subscribe/unsubscribe to analytics information generated by 5G System (this is further defined in TS 23.288 [86]). The Member UE selection capability is for allowing an external party to acquire one or more list(s) of candidate UE(s) (among the list of target member UE(s) provided by the AF) and additional information that is based on the assistance information generated by 5G System based on some defined filtering criteria, the details are explained in clause 4.15.13 in TS 23.502 [3].</w:t>
      </w:r>
    </w:p>
    <w:p w14:paraId="25C0543F" w14:textId="22249E51" w:rsidR="00E33155" w:rsidRPr="001B7C50" w:rsidRDefault="00E33155" w:rsidP="003D4841">
      <w:pPr>
        <w:rPr>
          <w:lang w:eastAsia="ko-KR"/>
        </w:rPr>
      </w:pPr>
      <w:r w:rsidRPr="009B2B2C">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 Monitoring capability can also be used for exposing QoS monitoring result. AMF stores URRP-AMF information in the MM context to determine the NFs that are authorised to receive direct notifications from the AMF. UDM stores URRP-AMF information locally to determine authorised monitoring requests when forwarding indirect notifications. The Monitoring capability also allows AF to subscribe to the group status changes for a group, either a 5G VN group as described in clause 5.29.2, as well as a group configured by OA&amp;M. In this case the AF is notified if the group member list is updated or a group member is no longer subscribed to the group.</w:t>
      </w:r>
    </w:p>
    <w:p w14:paraId="5E6CBA58" w14:textId="77777777" w:rsidR="00E33155" w:rsidRPr="001B7C50" w:rsidRDefault="00E33155" w:rsidP="00E33155">
      <w:pPr>
        <w:rPr>
          <w:lang w:eastAsia="ko-KR"/>
        </w:rPr>
      </w:pPr>
      <w:r w:rsidRPr="001B7C50">
        <w:rPr>
          <w:lang w:eastAsia="ko-KR"/>
        </w:rPr>
        <w:t>Provisioning capability allows an external pa</w:t>
      </w:r>
      <w:r w:rsidRPr="009B2B2C">
        <w:rPr>
          <w:lang w:eastAsia="ko-KR"/>
        </w:rPr>
        <w:t>rty to provision the Expected UE Behaviour or the 5G-VN group information or DNN and S-NSSAI specific Group Parameters or ECS Address Configuration Information or service specific information to 5G NF via the NEF. The pro</w:t>
      </w:r>
      <w:r w:rsidRPr="001B7C50">
        <w:rPr>
          <w:lang w:eastAsia="ko-KR"/>
        </w:rPr>
        <w:t>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 In the case of provisioning the Expected UE Behaviour, the externally provisioned information which is defined as the Expected UE Behaviour parameters in clause 4.15.6.3 of TS</w:t>
      </w:r>
      <w:r>
        <w:rPr>
          <w:lang w:eastAsia="ko-KR"/>
        </w:rPr>
        <w:t> </w:t>
      </w:r>
      <w:r w:rsidRPr="001B7C50">
        <w:rPr>
          <w:lang w:eastAsia="ko-KR"/>
        </w:rPr>
        <w:t>23.502</w:t>
      </w:r>
      <w:r>
        <w:rPr>
          <w:lang w:eastAsia="ko-KR"/>
        </w:rPr>
        <w:t> </w:t>
      </w:r>
      <w:r w:rsidRPr="001B7C50">
        <w:rPr>
          <w:lang w:eastAsia="ko-KR"/>
        </w:rPr>
        <w:t>[3] or Network Control parameter in clause 4.15.6.3a of TS</w:t>
      </w:r>
      <w:r>
        <w:rPr>
          <w:lang w:eastAsia="ko-KR"/>
        </w:rPr>
        <w:t> </w:t>
      </w:r>
      <w:r w:rsidRPr="001B7C50">
        <w:rPr>
          <w:lang w:eastAsia="ko-KR"/>
        </w:rPr>
        <w:t>23.502</w:t>
      </w:r>
      <w:r>
        <w:rPr>
          <w:lang w:eastAsia="ko-KR"/>
        </w:rPr>
        <w:t> </w:t>
      </w:r>
      <w:r w:rsidRPr="001B7C50">
        <w:rPr>
          <w:lang w:eastAsia="ko-KR"/>
        </w:rPr>
        <w:t>[3] consists of information on expected UE movement, Expected UE Behaviour parameters or expected Network Configuration parameter. The provisioned Expected UE Behaviour parameters may be used for the setting of mobility management or session management parameters of the UE. In the case of provisioning the 5G-VN group information the externally provisioned information is defined as the 5G-VN group parameters in clause 4.15.6.7 of TS</w:t>
      </w:r>
      <w:r>
        <w:rPr>
          <w:lang w:eastAsia="ko-KR"/>
        </w:rPr>
        <w:t> </w:t>
      </w:r>
      <w:r w:rsidRPr="001B7C50">
        <w:rPr>
          <w:lang w:eastAsia="ko-KR"/>
        </w:rPr>
        <w:t>23.502</w:t>
      </w:r>
      <w:r>
        <w:rPr>
          <w:lang w:eastAsia="ko-KR"/>
        </w:rPr>
        <w:t> </w:t>
      </w:r>
      <w:r w:rsidRPr="001B7C50">
        <w:rPr>
          <w:lang w:eastAsia="ko-KR"/>
        </w:rPr>
        <w:t>[3] and it consists of some information on the 5G-VN group.</w:t>
      </w:r>
      <w:r>
        <w:rPr>
          <w:lang w:eastAsia="ko-KR"/>
        </w:rPr>
        <w:t xml:space="preserve"> In the case of the provisioning the DNN and S-NSSAI specific Group Parameters, the externally provisioned information is defined in clause 4.15.6.14 of TS 23.502 [3] and clause 5.20b.</w:t>
      </w:r>
      <w:r w:rsidRPr="001B7C50">
        <w:rPr>
          <w:lang w:eastAsia="ko-KR"/>
        </w:rPr>
        <w:t xml:space="preserve"> In the case of provisioning ECS address, the externally provisioned information is defined as the ECS Address Configuration Information in clause 4.15.6.3d of TS</w:t>
      </w:r>
      <w:r>
        <w:rPr>
          <w:lang w:eastAsia="ko-KR"/>
        </w:rPr>
        <w:t> </w:t>
      </w:r>
      <w:r w:rsidRPr="001B7C50">
        <w:rPr>
          <w:lang w:eastAsia="ko-KR"/>
        </w:rPr>
        <w:t>23.502</w:t>
      </w:r>
      <w:r>
        <w:rPr>
          <w:lang w:eastAsia="ko-KR"/>
        </w:rPr>
        <w:t> </w:t>
      </w:r>
      <w:r w:rsidRPr="001B7C50">
        <w:rPr>
          <w:lang w:eastAsia="ko-KR"/>
        </w:rPr>
        <w:t>[3]. The affected NFs are informed via the subscriber data update as specified in clause 4.15.6.2 of TS</w:t>
      </w:r>
      <w:r>
        <w:rPr>
          <w:lang w:eastAsia="ko-KR"/>
        </w:rPr>
        <w:t> </w:t>
      </w:r>
      <w:r w:rsidRPr="001B7C50">
        <w:rPr>
          <w:lang w:eastAsia="ko-KR"/>
        </w:rPr>
        <w:t>23.502</w:t>
      </w:r>
      <w:r>
        <w:rPr>
          <w:lang w:eastAsia="ko-KR"/>
        </w:rPr>
        <w:t> </w:t>
      </w:r>
      <w:r w:rsidRPr="001B7C50">
        <w:rPr>
          <w:lang w:eastAsia="ko-KR"/>
        </w:rPr>
        <w:t>[3]. The externally provisioned information which is defined as the Service Parameters in clause 4.15.6.7 of TS</w:t>
      </w:r>
      <w:r>
        <w:rPr>
          <w:lang w:eastAsia="ko-KR"/>
        </w:rPr>
        <w:t> </w:t>
      </w:r>
      <w:r w:rsidRPr="001B7C50">
        <w:rPr>
          <w:lang w:eastAsia="ko-KR"/>
        </w:rPr>
        <w:t>23.502</w:t>
      </w:r>
      <w:r>
        <w:rPr>
          <w:lang w:eastAsia="ko-KR"/>
        </w:rPr>
        <w:t> </w:t>
      </w:r>
      <w:r w:rsidRPr="001B7C50">
        <w:rPr>
          <w:lang w:eastAsia="ko-KR"/>
        </w:rPr>
        <w:t>[3] consists of service specific information used for supporting the specific service in 5G system. The provisioned Service Parameters may be delivered to the UEs. The affected NFs are informed of the data update.</w:t>
      </w:r>
    </w:p>
    <w:p w14:paraId="0C35AA6C" w14:textId="77777777" w:rsidR="00E33155" w:rsidRPr="001B7C50" w:rsidRDefault="00E33155" w:rsidP="00E33155">
      <w:pPr>
        <w:rPr>
          <w:lang w:eastAsia="ko-KR"/>
        </w:rPr>
      </w:pPr>
      <w:r w:rsidRPr="001B7C50">
        <w:rPr>
          <w:lang w:eastAsia="ko-KR"/>
        </w:rPr>
        <w:t>Policy/Charging capability is comprised of means that allow the request for session and charging policy, enforce QoS policy, apply accounting functionality and requests to influence access and mobility management policies. It can be used for specific QoS/priority handling for the session of the UE, and for setting applicable charging party or charging rate.</w:t>
      </w:r>
    </w:p>
    <w:p w14:paraId="01D7ACA8" w14:textId="77777777" w:rsidR="00E33155" w:rsidRPr="001B7C50" w:rsidRDefault="00E33155" w:rsidP="00E33155">
      <w:r w:rsidRPr="001B7C50">
        <w:t>Analytics reporting capability is comprised of means that allow discovery of type of analytics that can be consumed by external party, the request for consumption of analytics information generated by NWDAF.</w:t>
      </w:r>
    </w:p>
    <w:p w14:paraId="4A075E15" w14:textId="77777777" w:rsidR="00E33155" w:rsidRDefault="00E33155" w:rsidP="00E33155">
      <w:r>
        <w:t>Member UE selection capability is comprised of means that allows filtering and providing one or more list(s) of candidate UE(s) (among the list of target member UE(s) provided by the AF) and additional information that can be consumed by external party, the request for consumption of UE list generated by external party.</w:t>
      </w:r>
    </w:p>
    <w:p w14:paraId="17B11630" w14:textId="77777777" w:rsidR="00E33155" w:rsidRPr="001B7C50" w:rsidRDefault="00E33155" w:rsidP="00E33155">
      <w:r w:rsidRPr="001B7C50">
        <w:t>An NEF may support CAPIF functions for external exposure as specified in clause 6.2.5.1.</w:t>
      </w:r>
    </w:p>
    <w:p w14:paraId="7FACEFA6" w14:textId="77777777" w:rsidR="00E33155" w:rsidRPr="001B7C50" w:rsidRDefault="00E33155" w:rsidP="00E33155">
      <w:r w:rsidRPr="001B7C50">
        <w:lastRenderedPageBreak/>
        <w:t>An NEF may support exposure of NWDAF analytics as specified in TS</w:t>
      </w:r>
      <w:r>
        <w:t> </w:t>
      </w:r>
      <w:r w:rsidRPr="001B7C50">
        <w:t>23.288</w:t>
      </w:r>
      <w:r>
        <w:t> </w:t>
      </w:r>
      <w:r w:rsidRPr="001B7C50">
        <w:t>[86].</w:t>
      </w:r>
    </w:p>
    <w:p w14:paraId="2872A6B2" w14:textId="77777777" w:rsidR="00E33155" w:rsidRPr="001B7C50" w:rsidRDefault="00E33155" w:rsidP="00E33155">
      <w:r w:rsidRPr="001B7C50">
        <w:t>The NEF may support exposure of 5GS and/or UE availability and capabilities for time synchronization service as specified in clause 5.27.1.8.</w:t>
      </w:r>
    </w:p>
    <w:p w14:paraId="5171CA03" w14:textId="776048CF" w:rsidR="00E33155" w:rsidRDefault="00E33155" w:rsidP="00E33155">
      <w:r w:rsidRPr="001B7C50">
        <w:t>An NEF may support exposure of event based notifications and reports for NSACF as specified in clause 5.15.11.</w:t>
      </w:r>
    </w:p>
    <w:p w14:paraId="43D63798" w14:textId="021E0A0B" w:rsidR="00440BE7" w:rsidRPr="00440BE7" w:rsidRDefault="00440BE7" w:rsidP="00E33155">
      <w:ins w:id="10" w:author="vivo user 1" w:date="2024-11-05T21:16:00Z">
        <w:r w:rsidRPr="001B7C50">
          <w:t xml:space="preserve">An NEF may support exposure of </w:t>
        </w:r>
        <w:r>
          <w:t xml:space="preserve">energy </w:t>
        </w:r>
      </w:ins>
      <w:ins w:id="11" w:author="vivo user 1" w:date="2024-11-05T21:18:00Z">
        <w:r>
          <w:t>related</w:t>
        </w:r>
      </w:ins>
      <w:ins w:id="12" w:author="vivo user 1" w:date="2024-11-05T21:16:00Z">
        <w:r>
          <w:t xml:space="preserve"> information </w:t>
        </w:r>
        <w:r w:rsidRPr="001B7C50">
          <w:t>as specified in clause 5.</w:t>
        </w:r>
      </w:ins>
      <w:ins w:id="13" w:author="vivo user 1" w:date="2024-11-05T21:17:00Z">
        <w:r>
          <w:t>x</w:t>
        </w:r>
      </w:ins>
      <w:ins w:id="14" w:author="vivo user 1" w:date="2024-11-05T21:16:00Z">
        <w:r w:rsidRPr="001B7C50">
          <w:t>.</w:t>
        </w:r>
      </w:ins>
      <w:ins w:id="15" w:author="vivo user 1" w:date="2024-11-05T21:18:00Z">
        <w:r>
          <w:t>2</w:t>
        </w:r>
      </w:ins>
      <w:ins w:id="16" w:author="vivo user 1" w:date="2024-11-05T21:16:00Z">
        <w:r w:rsidRPr="001B7C50">
          <w:t>.</w:t>
        </w:r>
      </w:ins>
    </w:p>
    <w:p w14:paraId="155FBCA5" w14:textId="77777777" w:rsidR="00E33155" w:rsidRPr="001B7C50" w:rsidRDefault="00E33155" w:rsidP="00E33155">
      <w:r w:rsidRPr="001B7C50">
        <w:t>An AF may only be able to identify the target UE of an AF request for external exposure of 5GC capabilities (e.g. Data Provisioning or for Event Exposure for a specific UE) by providing the UE's address information. In this case the NEF first needs to retrieve the Permanent identifier of the UE before trying to fulfil the AF request. The NEF may determine the Permanent identifier of the UE, as described in clause 4.15.3.2.13 of TS</w:t>
      </w:r>
      <w:r>
        <w:t> </w:t>
      </w:r>
      <w:r w:rsidRPr="001B7C50">
        <w:t>23.502</w:t>
      </w:r>
      <w:r>
        <w:t> </w:t>
      </w:r>
      <w:r w:rsidRPr="001B7C50">
        <w:t>[3], based on:</w:t>
      </w:r>
    </w:p>
    <w:p w14:paraId="14D4BA78" w14:textId="77777777" w:rsidR="00E33155" w:rsidRPr="001B7C50" w:rsidRDefault="00E33155" w:rsidP="00E33155">
      <w:pPr>
        <w:pStyle w:val="B1"/>
      </w:pPr>
      <w:r w:rsidRPr="001B7C50">
        <w:t>-</w:t>
      </w:r>
      <w:r w:rsidRPr="001B7C50">
        <w:tab/>
        <w:t>the address of the UE as provided by the AF; this may be an IP address or a MAC address;</w:t>
      </w:r>
    </w:p>
    <w:p w14:paraId="40024DBC" w14:textId="77777777" w:rsidR="00E33155" w:rsidRPr="001B7C50" w:rsidRDefault="00E33155" w:rsidP="00E33155">
      <w:pPr>
        <w:pStyle w:val="B1"/>
      </w:pPr>
      <w:r w:rsidRPr="001B7C50">
        <w:t>-</w:t>
      </w:r>
      <w:r w:rsidRPr="001B7C50">
        <w:tab/>
        <w:t>the corresponding DNN and/or S-NSSAI information: this may have been provided by the AF or determined by the NEF based on the requesting AF; this is needed if the UE address is an IP address.</w:t>
      </w:r>
    </w:p>
    <w:p w14:paraId="336CEB5B" w14:textId="77777777" w:rsidR="00E33155" w:rsidRDefault="00E33155" w:rsidP="00E33155">
      <w:r>
        <w:t>The NEF may provide a UE Identifier in the GPSI format of MSISDN to a trusted AF:</w:t>
      </w:r>
    </w:p>
    <w:p w14:paraId="748DD587" w14:textId="77777777" w:rsidR="00E33155" w:rsidRDefault="00E33155" w:rsidP="00E33155">
      <w:pPr>
        <w:pStyle w:val="B1"/>
      </w:pPr>
      <w:r>
        <w:t>-</w:t>
      </w:r>
      <w:r>
        <w:tab/>
        <w:t>that fulfils the conditions described in clause 4.15.10A of TS 23.502 [3]; and</w:t>
      </w:r>
    </w:p>
    <w:p w14:paraId="00458339" w14:textId="77777777" w:rsidR="00E33155" w:rsidRDefault="00E33155" w:rsidP="00E33155">
      <w:pPr>
        <w:pStyle w:val="B1"/>
      </w:pPr>
      <w:r>
        <w:t>-</w:t>
      </w:r>
      <w:r>
        <w:tab/>
        <w:t xml:space="preserve">that has explicitly requested a translation from the UE address to a unique UE identifier (via </w:t>
      </w:r>
      <w:proofErr w:type="spellStart"/>
      <w:r>
        <w:t>Nnef_UEId</w:t>
      </w:r>
      <w:proofErr w:type="spellEnd"/>
      <w:r>
        <w:t xml:space="preserve"> service) when the UE MSISDN exposure is allowed and authorized by the operator; or</w:t>
      </w:r>
    </w:p>
    <w:p w14:paraId="05C7D9D5" w14:textId="77777777" w:rsidR="00E33155" w:rsidRPr="001B7C50" w:rsidRDefault="00E33155" w:rsidP="00E33155">
      <w:pPr>
        <w:pStyle w:val="B1"/>
      </w:pPr>
      <w:r>
        <w:t>-</w:t>
      </w:r>
      <w:r>
        <w:tab/>
        <w:t xml:space="preserve">the </w:t>
      </w:r>
      <w:r w:rsidRPr="001B7C50">
        <w:t>NEF may provide an AF specific UE Identifier to the AF:</w:t>
      </w:r>
    </w:p>
    <w:p w14:paraId="5EFC75BA" w14:textId="77777777" w:rsidR="00E33155" w:rsidRPr="001B7C50" w:rsidRDefault="00E33155" w:rsidP="00E33155">
      <w:pPr>
        <w:pStyle w:val="B2"/>
      </w:pPr>
      <w:r w:rsidRPr="001B7C50">
        <w:t>-</w:t>
      </w:r>
      <w:r w:rsidRPr="001B7C50">
        <w:tab/>
        <w:t xml:space="preserve">that has explicitly requested a translation from the address of the UE to a unique UE identifier (via </w:t>
      </w:r>
      <w:proofErr w:type="spellStart"/>
      <w:r w:rsidRPr="001B7C50">
        <w:t>Nnef_UEId</w:t>
      </w:r>
      <w:proofErr w:type="spellEnd"/>
      <w:r w:rsidRPr="001B7C50">
        <w:t xml:space="preserve"> service); or</w:t>
      </w:r>
    </w:p>
    <w:p w14:paraId="163D555F" w14:textId="77777777" w:rsidR="00E33155" w:rsidRPr="001B7C50" w:rsidRDefault="00E33155" w:rsidP="00E33155">
      <w:pPr>
        <w:pStyle w:val="B2"/>
      </w:pPr>
      <w:r w:rsidRPr="001B7C50">
        <w:t>-</w:t>
      </w:r>
      <w:r w:rsidRPr="001B7C50">
        <w:tab/>
        <w:t>that has implicitly requested a translation from the address of the UE to a AF specific UE Identifier by requesting external exposure about an individual UE identified by its address.</w:t>
      </w:r>
    </w:p>
    <w:p w14:paraId="4A00E751" w14:textId="77777777" w:rsidR="00E33155" w:rsidRPr="001B7C50" w:rsidRDefault="00E33155" w:rsidP="00E33155">
      <w:r w:rsidRPr="001B7C50">
        <w:t>The AF may have its own means to maintain the AF specific UE Identifier through, e.g. an AF session. After the retrieval of an AF specific UE Identifier the AF shall not keep maintaining a mapping between this identifier and the UE IP address as this mapping may change.</w:t>
      </w:r>
    </w:p>
    <w:p w14:paraId="1FB6E50C" w14:textId="0BD6E1D7" w:rsidR="00E33155" w:rsidRDefault="00E33155" w:rsidP="00E33155">
      <w:r w:rsidRPr="001B7C50">
        <w:t>The AF specific UE Identifier shall not correspond to a MSISDN; it is represented as a GPSI in the form of an External Identifier. When used as an AF specific UE identifier, the External Identifier provided by the 5GCN shall be different for different AF.</w:t>
      </w:r>
    </w:p>
    <w:p w14:paraId="467DAFF0" w14:textId="77777777" w:rsidR="00E33155" w:rsidRPr="001B7C50" w:rsidRDefault="00E33155" w:rsidP="00E33155">
      <w:pPr>
        <w:pStyle w:val="NO"/>
      </w:pPr>
      <w:r w:rsidRPr="001B7C50">
        <w:t>NOTE 1:</w:t>
      </w:r>
      <w:r w:rsidRPr="001B7C50">
        <w:tab/>
        <w:t>This is to protect user privacy.</w:t>
      </w:r>
    </w:p>
    <w:p w14:paraId="5ED354F7" w14:textId="77777777" w:rsidR="00E33155" w:rsidRPr="001B7C50" w:rsidRDefault="00E33155" w:rsidP="00E33155">
      <w:pPr>
        <w:pStyle w:val="NO"/>
      </w:pPr>
      <w:r w:rsidRPr="001B7C50">
        <w:t>NOTE 2:</w:t>
      </w:r>
      <w:r w:rsidRPr="001B7C50">
        <w:tab/>
      </w:r>
      <w:r>
        <w:t>The AF specific UE identifier is ensured to be unique across different AFs as defined in TS 23.003 [19] by configuration. Such configuration is assumed to be coordinated between the different involved entities (e.g. NEF(s) and UDM/UDR).</w:t>
      </w:r>
    </w:p>
    <w:p w14:paraId="6C6F6C35" w14:textId="77777777" w:rsidR="00E33155" w:rsidRPr="001B7C50" w:rsidRDefault="00E33155" w:rsidP="00E33155">
      <w:pPr>
        <w:pStyle w:val="NO"/>
      </w:pPr>
      <w:r w:rsidRPr="001B7C50">
        <w:t>NOTE </w:t>
      </w:r>
      <w:r>
        <w:t>3</w:t>
      </w:r>
      <w:r w:rsidRPr="001B7C50">
        <w:t>:</w:t>
      </w:r>
      <w:r w:rsidRPr="001B7C50">
        <w:tab/>
      </w:r>
      <w:r>
        <w:t>Based on policies, the NEF can be configured to enforce restriction on the usage of AF specific UE identifier (e.g. rejection of a service request from AF not authorized to use the UE identifier).</w:t>
      </w:r>
    </w:p>
    <w:p w14:paraId="3C5353B7" w14:textId="1A938659" w:rsidR="00E33155" w:rsidRPr="0042466D" w:rsidRDefault="00E33155" w:rsidP="00E331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A5C65" w:rsidRPr="0042466D">
        <w:rPr>
          <w:rFonts w:ascii="Arial" w:hAnsi="Arial" w:cs="Arial"/>
          <w:color w:val="FF0000"/>
          <w:sz w:val="28"/>
          <w:szCs w:val="28"/>
          <w:lang w:val="en-US"/>
        </w:rPr>
        <w:t>* *</w:t>
      </w:r>
      <w:r w:rsidR="00FA5C65">
        <w:rPr>
          <w:rFonts w:ascii="Arial" w:hAnsi="Arial" w:cs="Arial"/>
          <w:color w:val="FF0000"/>
          <w:sz w:val="28"/>
          <w:szCs w:val="28"/>
          <w:lang w:val="en-US"/>
        </w:rPr>
        <w:t xml:space="preserve"> *</w:t>
      </w:r>
      <w:r w:rsidR="00FA5C65" w:rsidRPr="0042466D">
        <w:rPr>
          <w:rFonts w:ascii="Arial" w:hAnsi="Arial" w:cs="Arial"/>
          <w:color w:val="FF0000"/>
          <w:sz w:val="28"/>
          <w:szCs w:val="28"/>
          <w:lang w:val="en-US"/>
        </w:rPr>
        <w:t xml:space="preserve"> * </w:t>
      </w:r>
      <w:r w:rsidR="00FA5C65">
        <w:rPr>
          <w:rFonts w:ascii="Arial" w:hAnsi="Arial" w:cs="Arial"/>
          <w:color w:val="FF0000"/>
          <w:sz w:val="28"/>
          <w:szCs w:val="28"/>
          <w:lang w:val="en-US" w:eastAsia="zh-CN"/>
        </w:rPr>
        <w:t xml:space="preserve">Second </w:t>
      </w:r>
      <w:r w:rsidR="00FA5C65" w:rsidRPr="0042466D">
        <w:rPr>
          <w:rFonts w:ascii="Arial" w:hAnsi="Arial" w:cs="Arial"/>
          <w:color w:val="FF0000"/>
          <w:sz w:val="28"/>
          <w:szCs w:val="28"/>
          <w:lang w:val="en-US"/>
        </w:rPr>
        <w:t xml:space="preserve">change </w:t>
      </w:r>
      <w:r w:rsidRPr="0042466D">
        <w:rPr>
          <w:rFonts w:ascii="Arial" w:hAnsi="Arial" w:cs="Arial"/>
          <w:color w:val="FF0000"/>
          <w:sz w:val="28"/>
          <w:szCs w:val="28"/>
          <w:lang w:val="en-US"/>
        </w:rPr>
        <w:t xml:space="preserve"> </w:t>
      </w:r>
      <w:r w:rsidR="007073CA">
        <w:rPr>
          <w:rFonts w:ascii="Arial" w:hAnsi="Arial" w:cs="Arial"/>
          <w:color w:val="FF0000"/>
          <w:sz w:val="28"/>
          <w:szCs w:val="28"/>
          <w:lang w:val="en-US"/>
        </w:rPr>
        <w:t xml:space="preserve">(all text new) </w:t>
      </w:r>
      <w:r w:rsidRPr="0042466D">
        <w:rPr>
          <w:rFonts w:ascii="Arial" w:hAnsi="Arial" w:cs="Arial"/>
          <w:color w:val="FF0000"/>
          <w:sz w:val="28"/>
          <w:szCs w:val="28"/>
          <w:lang w:val="en-US"/>
        </w:rPr>
        <w:t>* * * *</w:t>
      </w:r>
    </w:p>
    <w:p w14:paraId="3C8AABA0" w14:textId="77777777" w:rsidR="002F51E9" w:rsidRDefault="002F51E9" w:rsidP="002F51E9">
      <w:pPr>
        <w:pStyle w:val="3"/>
        <w:rPr>
          <w:ins w:id="17" w:author="vivo user 1" w:date="2024-11-05T21:18:00Z"/>
          <w:lang w:eastAsia="en-GB"/>
        </w:rPr>
      </w:pPr>
      <w:bookmarkStart w:id="18" w:name="_CR6_2_5_0"/>
      <w:bookmarkEnd w:id="18"/>
      <w:ins w:id="19" w:author="vivo user 1" w:date="2024-11-05T21:18:00Z">
        <w:r>
          <w:rPr>
            <w:lang w:eastAsia="en-GB"/>
          </w:rPr>
          <w:t>7.2.X EIF Services</w:t>
        </w:r>
      </w:ins>
    </w:p>
    <w:p w14:paraId="2EE6E015" w14:textId="77777777" w:rsidR="002F51E9" w:rsidRPr="001B7C50" w:rsidRDefault="002F51E9" w:rsidP="002F51E9">
      <w:pPr>
        <w:rPr>
          <w:ins w:id="20" w:author="vivo user 1" w:date="2024-11-05T21:18:00Z"/>
        </w:rPr>
      </w:pPr>
      <w:ins w:id="21" w:author="vivo user 1" w:date="2024-11-05T21:18:00Z">
        <w:r>
          <w:t>The following NF service is specified for EIF.</w:t>
        </w:r>
      </w:ins>
    </w:p>
    <w:p w14:paraId="6A2F5FFD" w14:textId="77777777" w:rsidR="002F51E9" w:rsidRPr="001B7C50" w:rsidRDefault="002F51E9" w:rsidP="002F51E9">
      <w:pPr>
        <w:pStyle w:val="TH"/>
        <w:rPr>
          <w:ins w:id="22" w:author="vivo user 1" w:date="2024-11-05T21:18:00Z"/>
        </w:rPr>
      </w:pPr>
      <w:bookmarkStart w:id="23" w:name="_CRTable7_2_291"/>
      <w:ins w:id="24" w:author="vivo user 1" w:date="2024-11-05T21:18:00Z">
        <w:r>
          <w:t xml:space="preserve">Table </w:t>
        </w:r>
        <w:bookmarkEnd w:id="23"/>
        <w:r>
          <w:t>7.2.X-1: NF Services provided by EIF</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27"/>
        <w:gridCol w:w="3253"/>
        <w:gridCol w:w="1843"/>
      </w:tblGrid>
      <w:tr w:rsidR="005558A0" w:rsidRPr="001B7C50" w14:paraId="0EAA25A8" w14:textId="77777777" w:rsidTr="00C82C98">
        <w:trPr>
          <w:cantSplit/>
          <w:tblHeader/>
          <w:jc w:val="center"/>
          <w:ins w:id="25" w:author="vivo user 1" w:date="2024-11-05T21:18:00Z"/>
        </w:trPr>
        <w:tc>
          <w:tcPr>
            <w:tcW w:w="3827" w:type="dxa"/>
          </w:tcPr>
          <w:p w14:paraId="37B4497D" w14:textId="77777777" w:rsidR="005558A0" w:rsidRPr="001B7C50" w:rsidRDefault="005558A0" w:rsidP="00C82C98">
            <w:pPr>
              <w:pStyle w:val="TAH"/>
              <w:rPr>
                <w:ins w:id="26" w:author="vivo user 1" w:date="2024-11-05T21:18:00Z"/>
              </w:rPr>
            </w:pPr>
            <w:ins w:id="27" w:author="vivo user 1" w:date="2024-11-05T21:18:00Z">
              <w:r w:rsidRPr="001B7C50">
                <w:t>Service Name</w:t>
              </w:r>
            </w:ins>
          </w:p>
        </w:tc>
        <w:tc>
          <w:tcPr>
            <w:tcW w:w="3253" w:type="dxa"/>
          </w:tcPr>
          <w:p w14:paraId="1A741468" w14:textId="77777777" w:rsidR="005558A0" w:rsidRPr="001B7C50" w:rsidRDefault="005558A0" w:rsidP="00C82C98">
            <w:pPr>
              <w:pStyle w:val="TAH"/>
              <w:rPr>
                <w:ins w:id="28" w:author="vivo user 1" w:date="2024-11-05T21:18:00Z"/>
              </w:rPr>
            </w:pPr>
            <w:ins w:id="29" w:author="vivo user 1" w:date="2024-11-05T21:18:00Z">
              <w:r w:rsidRPr="001B7C50">
                <w:t>Description</w:t>
              </w:r>
            </w:ins>
          </w:p>
        </w:tc>
        <w:tc>
          <w:tcPr>
            <w:tcW w:w="1843" w:type="dxa"/>
          </w:tcPr>
          <w:p w14:paraId="723FA502" w14:textId="77777777" w:rsidR="005558A0" w:rsidRPr="001B7C50" w:rsidRDefault="005558A0" w:rsidP="00C82C98">
            <w:pPr>
              <w:pStyle w:val="TAH"/>
              <w:rPr>
                <w:ins w:id="30" w:author="vivo user 1" w:date="2024-11-05T21:18:00Z"/>
              </w:rPr>
            </w:pPr>
            <w:ins w:id="31" w:author="vivo user 1" w:date="2024-11-05T21:18:00Z">
              <w:r>
                <w:t>Reference in TS 23.502 [3]</w:t>
              </w:r>
            </w:ins>
          </w:p>
        </w:tc>
      </w:tr>
      <w:tr w:rsidR="005558A0" w:rsidRPr="001B7C50" w14:paraId="3CB75CA7" w14:textId="77777777" w:rsidTr="00C82C98">
        <w:trPr>
          <w:cantSplit/>
          <w:jc w:val="center"/>
          <w:ins w:id="32" w:author="vivo user 1" w:date="2024-11-05T21:18:00Z"/>
        </w:trPr>
        <w:tc>
          <w:tcPr>
            <w:tcW w:w="3827" w:type="dxa"/>
          </w:tcPr>
          <w:p w14:paraId="30734F1C" w14:textId="6E2C6D9E" w:rsidR="005558A0" w:rsidRPr="001B7C50" w:rsidRDefault="005558A0" w:rsidP="00C82C98">
            <w:pPr>
              <w:pStyle w:val="TAL"/>
              <w:rPr>
                <w:ins w:id="33" w:author="vivo user 1" w:date="2024-11-05T21:18:00Z"/>
                <w:lang w:eastAsia="zh-CN"/>
              </w:rPr>
            </w:pPr>
            <w:proofErr w:type="spellStart"/>
            <w:ins w:id="34" w:author="vivo user 1" w:date="2024-11-05T21:18:00Z">
              <w:r>
                <w:rPr>
                  <w:lang w:eastAsia="zh-CN"/>
                </w:rPr>
                <w:t>Neif_</w:t>
              </w:r>
            </w:ins>
            <w:ins w:id="35" w:author="Wen Wang" w:date="2024-11-22T00:46:00Z">
              <w:r>
                <w:rPr>
                  <w:lang w:eastAsia="zh-CN"/>
                </w:rPr>
                <w:t>Event</w:t>
              </w:r>
            </w:ins>
            <w:ins w:id="36" w:author="vivo user 1" w:date="2024-11-05T21:18:00Z">
              <w:r>
                <w:rPr>
                  <w:lang w:eastAsia="zh-CN"/>
                </w:rPr>
                <w:t>Exposure</w:t>
              </w:r>
              <w:proofErr w:type="spellEnd"/>
            </w:ins>
          </w:p>
        </w:tc>
        <w:tc>
          <w:tcPr>
            <w:tcW w:w="3253" w:type="dxa"/>
          </w:tcPr>
          <w:p w14:paraId="52AEBE09" w14:textId="633EE950" w:rsidR="00627941" w:rsidRPr="00627941" w:rsidRDefault="00627941" w:rsidP="005558A0">
            <w:pPr>
              <w:pStyle w:val="TAL"/>
              <w:rPr>
                <w:ins w:id="37" w:author="vivo user 1" w:date="2024-11-05T21:18:00Z"/>
                <w:lang w:eastAsia="zh-CN"/>
              </w:rPr>
            </w:pPr>
            <w:ins w:id="38" w:author="Wen Wang" w:date="2024-11-22T04:08:00Z">
              <w:r w:rsidRPr="00627941">
                <w:rPr>
                  <w:lang w:eastAsia="zh-CN"/>
                </w:rPr>
                <w:t>Enables other NF consumers to subscribe of</w:t>
              </w:r>
              <w:r>
                <w:rPr>
                  <w:lang w:eastAsia="zh-CN"/>
                </w:rPr>
                <w:t xml:space="preserve"> </w:t>
              </w:r>
            </w:ins>
            <w:ins w:id="39" w:author="Wen Wang" w:date="2024-11-22T04:09:00Z">
              <w:r w:rsidR="001421B9">
                <w:rPr>
                  <w:lang w:eastAsia="zh-CN"/>
                </w:rPr>
                <w:t xml:space="preserve">the </w:t>
              </w:r>
            </w:ins>
            <w:ins w:id="40" w:author="Wen Wang" w:date="2024-11-22T04:08:00Z">
              <w:r>
                <w:rPr>
                  <w:lang w:eastAsia="zh-CN"/>
                </w:rPr>
                <w:t>energy consumption information</w:t>
              </w:r>
            </w:ins>
            <w:ins w:id="41" w:author="Wen Wang" w:date="2024-11-22T04:09:00Z">
              <w:r w:rsidR="001421B9">
                <w:rPr>
                  <w:lang w:eastAsia="zh-CN"/>
                </w:rPr>
                <w:t xml:space="preserve"> as described in clause 5.X.</w:t>
              </w:r>
            </w:ins>
          </w:p>
        </w:tc>
        <w:tc>
          <w:tcPr>
            <w:tcW w:w="1843" w:type="dxa"/>
          </w:tcPr>
          <w:p w14:paraId="14BD4972" w14:textId="608963A6" w:rsidR="005558A0" w:rsidRPr="001B7C50" w:rsidRDefault="005558A0" w:rsidP="00C82C98">
            <w:pPr>
              <w:pStyle w:val="TAC"/>
              <w:rPr>
                <w:ins w:id="42" w:author="vivo user 1" w:date="2024-11-05T21:18:00Z"/>
                <w:lang w:eastAsia="zh-CN"/>
              </w:rPr>
            </w:pPr>
            <w:ins w:id="43" w:author="vivo user 1" w:date="2024-11-05T21:18:00Z">
              <w:r>
                <w:rPr>
                  <w:lang w:eastAsia="zh-CN"/>
                </w:rPr>
                <w:t>5.2.x</w:t>
              </w:r>
            </w:ins>
          </w:p>
        </w:tc>
      </w:tr>
    </w:tbl>
    <w:p w14:paraId="78D2E535" w14:textId="77777777" w:rsidR="000900E8" w:rsidRPr="000900E8" w:rsidRDefault="000900E8" w:rsidP="001851F7">
      <w:pPr>
        <w:spacing w:after="0"/>
        <w:rPr>
          <w:lang w:eastAsia="zh-CN"/>
        </w:rPr>
      </w:pPr>
    </w:p>
    <w:p w14:paraId="2A246162" w14:textId="17BEA49D" w:rsidR="004D287F" w:rsidRDefault="004D287F"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lastRenderedPageBreak/>
        <w:t>* * *</w:t>
      </w:r>
      <w:r w:rsidR="00F622FB">
        <w:rPr>
          <w:rFonts w:ascii="Arial" w:hAnsi="Arial" w:cs="Arial"/>
          <w:color w:val="FF0000"/>
          <w:sz w:val="28"/>
          <w:szCs w:val="28"/>
          <w:lang w:val="en-US"/>
        </w:rPr>
        <w:t xml:space="preserve">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D287F" w:rsidSect="00F21FC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FB6B1E" w14:textId="77777777" w:rsidR="007338A2" w:rsidRDefault="007338A2">
      <w:r>
        <w:separator/>
      </w:r>
    </w:p>
  </w:endnote>
  <w:endnote w:type="continuationSeparator" w:id="0">
    <w:p w14:paraId="46DEC50A" w14:textId="77777777" w:rsidR="007338A2" w:rsidRDefault="007338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880058" w14:textId="77777777" w:rsidR="007338A2" w:rsidRDefault="007338A2">
      <w:r>
        <w:separator/>
      </w:r>
    </w:p>
  </w:footnote>
  <w:footnote w:type="continuationSeparator" w:id="0">
    <w:p w14:paraId="2A3801F3" w14:textId="77777777" w:rsidR="007338A2" w:rsidRDefault="007338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397772C"/>
    <w:multiLevelType w:val="hybridMultilevel"/>
    <w:tmpl w:val="8C4808A4"/>
    <w:lvl w:ilvl="0" w:tplc="970C4EEE">
      <w:start w:val="1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C607889"/>
    <w:multiLevelType w:val="hybridMultilevel"/>
    <w:tmpl w:val="FD6E02EC"/>
    <w:lvl w:ilvl="0" w:tplc="51440B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F4D7629"/>
    <w:multiLevelType w:val="hybridMultilevel"/>
    <w:tmpl w:val="F59CFD56"/>
    <w:lvl w:ilvl="0" w:tplc="CBE259BC">
      <w:start w:val="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1F736D0"/>
    <w:multiLevelType w:val="hybridMultilevel"/>
    <w:tmpl w:val="B55AD0BE"/>
    <w:lvl w:ilvl="0" w:tplc="02A6DA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8B47CA"/>
    <w:multiLevelType w:val="hybridMultilevel"/>
    <w:tmpl w:val="CB0622D2"/>
    <w:lvl w:ilvl="0" w:tplc="EDB60088">
      <w:start w:val="5"/>
      <w:numFmt w:val="bullet"/>
      <w:lvlText w:val="-"/>
      <w:lvlJc w:val="left"/>
      <w:pPr>
        <w:ind w:left="610" w:hanging="360"/>
      </w:pPr>
      <w:rPr>
        <w:rFonts w:ascii="Times New Roman" w:eastAsiaTheme="minorEastAsia" w:hAnsi="Times New Roman" w:cs="Times New Roman" w:hint="default"/>
      </w:rPr>
    </w:lvl>
    <w:lvl w:ilvl="1" w:tplc="04090003" w:tentative="1">
      <w:start w:val="1"/>
      <w:numFmt w:val="bullet"/>
      <w:lvlText w:val=""/>
      <w:lvlJc w:val="left"/>
      <w:pPr>
        <w:ind w:left="1090" w:hanging="420"/>
      </w:pPr>
      <w:rPr>
        <w:rFonts w:ascii="Wingdings" w:hAnsi="Wingdings" w:hint="default"/>
      </w:rPr>
    </w:lvl>
    <w:lvl w:ilvl="2" w:tplc="04090005" w:tentative="1">
      <w:start w:val="1"/>
      <w:numFmt w:val="bullet"/>
      <w:lvlText w:val=""/>
      <w:lvlJc w:val="left"/>
      <w:pPr>
        <w:ind w:left="1510" w:hanging="420"/>
      </w:pPr>
      <w:rPr>
        <w:rFonts w:ascii="Wingdings" w:hAnsi="Wingdings" w:hint="default"/>
      </w:rPr>
    </w:lvl>
    <w:lvl w:ilvl="3" w:tplc="04090001" w:tentative="1">
      <w:start w:val="1"/>
      <w:numFmt w:val="bullet"/>
      <w:lvlText w:val=""/>
      <w:lvlJc w:val="left"/>
      <w:pPr>
        <w:ind w:left="1930" w:hanging="420"/>
      </w:pPr>
      <w:rPr>
        <w:rFonts w:ascii="Wingdings" w:hAnsi="Wingdings" w:hint="default"/>
      </w:rPr>
    </w:lvl>
    <w:lvl w:ilvl="4" w:tplc="04090003" w:tentative="1">
      <w:start w:val="1"/>
      <w:numFmt w:val="bullet"/>
      <w:lvlText w:val=""/>
      <w:lvlJc w:val="left"/>
      <w:pPr>
        <w:ind w:left="2350" w:hanging="420"/>
      </w:pPr>
      <w:rPr>
        <w:rFonts w:ascii="Wingdings" w:hAnsi="Wingdings" w:hint="default"/>
      </w:rPr>
    </w:lvl>
    <w:lvl w:ilvl="5" w:tplc="04090005" w:tentative="1">
      <w:start w:val="1"/>
      <w:numFmt w:val="bullet"/>
      <w:lvlText w:val=""/>
      <w:lvlJc w:val="left"/>
      <w:pPr>
        <w:ind w:left="2770" w:hanging="420"/>
      </w:pPr>
      <w:rPr>
        <w:rFonts w:ascii="Wingdings" w:hAnsi="Wingdings" w:hint="default"/>
      </w:rPr>
    </w:lvl>
    <w:lvl w:ilvl="6" w:tplc="04090001" w:tentative="1">
      <w:start w:val="1"/>
      <w:numFmt w:val="bullet"/>
      <w:lvlText w:val=""/>
      <w:lvlJc w:val="left"/>
      <w:pPr>
        <w:ind w:left="3190" w:hanging="420"/>
      </w:pPr>
      <w:rPr>
        <w:rFonts w:ascii="Wingdings" w:hAnsi="Wingdings" w:hint="default"/>
      </w:rPr>
    </w:lvl>
    <w:lvl w:ilvl="7" w:tplc="04090003" w:tentative="1">
      <w:start w:val="1"/>
      <w:numFmt w:val="bullet"/>
      <w:lvlText w:val=""/>
      <w:lvlJc w:val="left"/>
      <w:pPr>
        <w:ind w:left="3610" w:hanging="420"/>
      </w:pPr>
      <w:rPr>
        <w:rFonts w:ascii="Wingdings" w:hAnsi="Wingdings" w:hint="default"/>
      </w:rPr>
    </w:lvl>
    <w:lvl w:ilvl="8" w:tplc="04090005" w:tentative="1">
      <w:start w:val="1"/>
      <w:numFmt w:val="bullet"/>
      <w:lvlText w:val=""/>
      <w:lvlJc w:val="left"/>
      <w:pPr>
        <w:ind w:left="4030" w:hanging="420"/>
      </w:pPr>
      <w:rPr>
        <w:rFonts w:ascii="Wingdings" w:hAnsi="Wingdings" w:hint="default"/>
      </w:rPr>
    </w:lvl>
  </w:abstractNum>
  <w:abstractNum w:abstractNumId="7"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8" w15:restartNumberingAfterBreak="0">
    <w:nsid w:val="571468EF"/>
    <w:multiLevelType w:val="hybridMultilevel"/>
    <w:tmpl w:val="F6DCEC9E"/>
    <w:lvl w:ilvl="0" w:tplc="AC1C4F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DDB3EEC"/>
    <w:multiLevelType w:val="hybridMultilevel"/>
    <w:tmpl w:val="32404C3C"/>
    <w:lvl w:ilvl="0" w:tplc="32C4EB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F651C1F"/>
    <w:multiLevelType w:val="hybridMultilevel"/>
    <w:tmpl w:val="BC884EC8"/>
    <w:lvl w:ilvl="0" w:tplc="57E8D4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0"/>
  </w:num>
  <w:num w:numId="3">
    <w:abstractNumId w:val="7"/>
  </w:num>
  <w:num w:numId="4">
    <w:abstractNumId w:val="1"/>
  </w:num>
  <w:num w:numId="5">
    <w:abstractNumId w:val="4"/>
  </w:num>
  <w:num w:numId="6">
    <w:abstractNumId w:val="2"/>
  </w:num>
  <w:num w:numId="7">
    <w:abstractNumId w:val="9"/>
  </w:num>
  <w:num w:numId="8">
    <w:abstractNumId w:val="8"/>
  </w:num>
  <w:num w:numId="9">
    <w:abstractNumId w:val="5"/>
  </w:num>
  <w:num w:numId="10">
    <w:abstractNumId w:val="10"/>
  </w:num>
  <w:num w:numId="1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user 1">
    <w15:presenceInfo w15:providerId="None" w15:userId="vivo user 1"/>
  </w15:person>
  <w15:person w15:author="Wen Wang">
    <w15:presenceInfo w15:providerId="AD" w15:userId="S::11070359@vivo.com::663cba60-6f2f-4cb0-8c3e-1ce24a35bf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01E1C"/>
    <w:rsid w:val="00011500"/>
    <w:rsid w:val="00013EE3"/>
    <w:rsid w:val="00016B13"/>
    <w:rsid w:val="00016C66"/>
    <w:rsid w:val="00017CD7"/>
    <w:rsid w:val="000208F4"/>
    <w:rsid w:val="00022A4C"/>
    <w:rsid w:val="00022E4A"/>
    <w:rsid w:val="0002467C"/>
    <w:rsid w:val="00024BE8"/>
    <w:rsid w:val="00025BAA"/>
    <w:rsid w:val="00030A49"/>
    <w:rsid w:val="000327FF"/>
    <w:rsid w:val="0003637E"/>
    <w:rsid w:val="00037E2E"/>
    <w:rsid w:val="00041B29"/>
    <w:rsid w:val="0004742B"/>
    <w:rsid w:val="000515D6"/>
    <w:rsid w:val="00051B1E"/>
    <w:rsid w:val="00051D24"/>
    <w:rsid w:val="00056382"/>
    <w:rsid w:val="0005654F"/>
    <w:rsid w:val="00056559"/>
    <w:rsid w:val="00061269"/>
    <w:rsid w:val="00064DC9"/>
    <w:rsid w:val="00064EC0"/>
    <w:rsid w:val="00066E21"/>
    <w:rsid w:val="00073709"/>
    <w:rsid w:val="00085981"/>
    <w:rsid w:val="00087725"/>
    <w:rsid w:val="000900E8"/>
    <w:rsid w:val="000941D7"/>
    <w:rsid w:val="00096930"/>
    <w:rsid w:val="000A0388"/>
    <w:rsid w:val="000A339D"/>
    <w:rsid w:val="000A378E"/>
    <w:rsid w:val="000A5233"/>
    <w:rsid w:val="000A55ED"/>
    <w:rsid w:val="000A6394"/>
    <w:rsid w:val="000A7B18"/>
    <w:rsid w:val="000B2780"/>
    <w:rsid w:val="000B285F"/>
    <w:rsid w:val="000B570B"/>
    <w:rsid w:val="000B6D8E"/>
    <w:rsid w:val="000B7FED"/>
    <w:rsid w:val="000C038A"/>
    <w:rsid w:val="000C0B14"/>
    <w:rsid w:val="000C1882"/>
    <w:rsid w:val="000C2C96"/>
    <w:rsid w:val="000C4051"/>
    <w:rsid w:val="000C415F"/>
    <w:rsid w:val="000C5060"/>
    <w:rsid w:val="000C5158"/>
    <w:rsid w:val="000C6598"/>
    <w:rsid w:val="000C6DD7"/>
    <w:rsid w:val="000D44B3"/>
    <w:rsid w:val="000D6743"/>
    <w:rsid w:val="000E246F"/>
    <w:rsid w:val="000E61E2"/>
    <w:rsid w:val="000E627A"/>
    <w:rsid w:val="000E6321"/>
    <w:rsid w:val="000F0D05"/>
    <w:rsid w:val="000F3A53"/>
    <w:rsid w:val="001033F0"/>
    <w:rsid w:val="00103456"/>
    <w:rsid w:val="00104698"/>
    <w:rsid w:val="001063A1"/>
    <w:rsid w:val="00112D9D"/>
    <w:rsid w:val="00120800"/>
    <w:rsid w:val="0012283C"/>
    <w:rsid w:val="0013654F"/>
    <w:rsid w:val="001411E3"/>
    <w:rsid w:val="00141C49"/>
    <w:rsid w:val="00141D97"/>
    <w:rsid w:val="001421B9"/>
    <w:rsid w:val="0014546D"/>
    <w:rsid w:val="00145D43"/>
    <w:rsid w:val="00152426"/>
    <w:rsid w:val="00152502"/>
    <w:rsid w:val="0015260E"/>
    <w:rsid w:val="00156BE7"/>
    <w:rsid w:val="001632DD"/>
    <w:rsid w:val="00167050"/>
    <w:rsid w:val="00171164"/>
    <w:rsid w:val="00172511"/>
    <w:rsid w:val="00172C97"/>
    <w:rsid w:val="00174CD9"/>
    <w:rsid w:val="00174D8D"/>
    <w:rsid w:val="00175A35"/>
    <w:rsid w:val="001775B5"/>
    <w:rsid w:val="0018078A"/>
    <w:rsid w:val="001851F7"/>
    <w:rsid w:val="00190208"/>
    <w:rsid w:val="0019129B"/>
    <w:rsid w:val="00192C46"/>
    <w:rsid w:val="00194713"/>
    <w:rsid w:val="00195AF1"/>
    <w:rsid w:val="001A08B3"/>
    <w:rsid w:val="001A2367"/>
    <w:rsid w:val="001A39E7"/>
    <w:rsid w:val="001A7B60"/>
    <w:rsid w:val="001B17BE"/>
    <w:rsid w:val="001B273A"/>
    <w:rsid w:val="001B40B3"/>
    <w:rsid w:val="001B52F0"/>
    <w:rsid w:val="001B7A65"/>
    <w:rsid w:val="001B7B4F"/>
    <w:rsid w:val="001C1013"/>
    <w:rsid w:val="001C50D7"/>
    <w:rsid w:val="001D4162"/>
    <w:rsid w:val="001D6F4F"/>
    <w:rsid w:val="001E1B4F"/>
    <w:rsid w:val="001E1FE5"/>
    <w:rsid w:val="001E41F3"/>
    <w:rsid w:val="001E637F"/>
    <w:rsid w:val="001E6BDF"/>
    <w:rsid w:val="001E6E20"/>
    <w:rsid w:val="001F0020"/>
    <w:rsid w:val="00202290"/>
    <w:rsid w:val="00206730"/>
    <w:rsid w:val="00211A93"/>
    <w:rsid w:val="00221535"/>
    <w:rsid w:val="00222948"/>
    <w:rsid w:val="0022416C"/>
    <w:rsid w:val="00225228"/>
    <w:rsid w:val="002310F1"/>
    <w:rsid w:val="002352EB"/>
    <w:rsid w:val="00236944"/>
    <w:rsid w:val="00237711"/>
    <w:rsid w:val="0024013C"/>
    <w:rsid w:val="002403BB"/>
    <w:rsid w:val="00243AFA"/>
    <w:rsid w:val="00243D40"/>
    <w:rsid w:val="00244BDE"/>
    <w:rsid w:val="00245A8A"/>
    <w:rsid w:val="002478A7"/>
    <w:rsid w:val="002535D6"/>
    <w:rsid w:val="0026004D"/>
    <w:rsid w:val="00261083"/>
    <w:rsid w:val="002640DD"/>
    <w:rsid w:val="002642D4"/>
    <w:rsid w:val="00266EAA"/>
    <w:rsid w:val="0027483E"/>
    <w:rsid w:val="00274FBB"/>
    <w:rsid w:val="00275D12"/>
    <w:rsid w:val="002811A0"/>
    <w:rsid w:val="0028249F"/>
    <w:rsid w:val="00284FEB"/>
    <w:rsid w:val="002860C4"/>
    <w:rsid w:val="00286F3F"/>
    <w:rsid w:val="00286FEC"/>
    <w:rsid w:val="002922E3"/>
    <w:rsid w:val="00294218"/>
    <w:rsid w:val="002A28AD"/>
    <w:rsid w:val="002A37C3"/>
    <w:rsid w:val="002A5428"/>
    <w:rsid w:val="002A577B"/>
    <w:rsid w:val="002A693D"/>
    <w:rsid w:val="002A6AEB"/>
    <w:rsid w:val="002B37C6"/>
    <w:rsid w:val="002B5741"/>
    <w:rsid w:val="002B67D2"/>
    <w:rsid w:val="002B69EF"/>
    <w:rsid w:val="002C0894"/>
    <w:rsid w:val="002C6F99"/>
    <w:rsid w:val="002C786C"/>
    <w:rsid w:val="002C7D7D"/>
    <w:rsid w:val="002D1533"/>
    <w:rsid w:val="002D38C6"/>
    <w:rsid w:val="002D3EF8"/>
    <w:rsid w:val="002E2847"/>
    <w:rsid w:val="002E2E0B"/>
    <w:rsid w:val="002E3BAE"/>
    <w:rsid w:val="002E472E"/>
    <w:rsid w:val="002E6D3F"/>
    <w:rsid w:val="002E7E21"/>
    <w:rsid w:val="002F10C8"/>
    <w:rsid w:val="002F51E9"/>
    <w:rsid w:val="002F60A8"/>
    <w:rsid w:val="00300FC1"/>
    <w:rsid w:val="003031DA"/>
    <w:rsid w:val="003032BA"/>
    <w:rsid w:val="0030526B"/>
    <w:rsid w:val="00305409"/>
    <w:rsid w:val="00310EF8"/>
    <w:rsid w:val="0031769F"/>
    <w:rsid w:val="00317AC7"/>
    <w:rsid w:val="003209F4"/>
    <w:rsid w:val="00321785"/>
    <w:rsid w:val="00321CAF"/>
    <w:rsid w:val="003271D8"/>
    <w:rsid w:val="00332331"/>
    <w:rsid w:val="00336180"/>
    <w:rsid w:val="00336984"/>
    <w:rsid w:val="003429D0"/>
    <w:rsid w:val="00344903"/>
    <w:rsid w:val="00346916"/>
    <w:rsid w:val="0034753D"/>
    <w:rsid w:val="0034772D"/>
    <w:rsid w:val="003513C7"/>
    <w:rsid w:val="00354060"/>
    <w:rsid w:val="003553DC"/>
    <w:rsid w:val="003579D8"/>
    <w:rsid w:val="003609CB"/>
    <w:rsid w:val="003609EF"/>
    <w:rsid w:val="0036231A"/>
    <w:rsid w:val="00362AAF"/>
    <w:rsid w:val="00366360"/>
    <w:rsid w:val="00366CD7"/>
    <w:rsid w:val="00367067"/>
    <w:rsid w:val="0036740F"/>
    <w:rsid w:val="003719C3"/>
    <w:rsid w:val="003728A4"/>
    <w:rsid w:val="00373909"/>
    <w:rsid w:val="00374DD4"/>
    <w:rsid w:val="00383083"/>
    <w:rsid w:val="003846B4"/>
    <w:rsid w:val="0038647F"/>
    <w:rsid w:val="00391F58"/>
    <w:rsid w:val="003952DC"/>
    <w:rsid w:val="00397205"/>
    <w:rsid w:val="003A0899"/>
    <w:rsid w:val="003A0CBF"/>
    <w:rsid w:val="003A0D8F"/>
    <w:rsid w:val="003A16B1"/>
    <w:rsid w:val="003B1D39"/>
    <w:rsid w:val="003B37EC"/>
    <w:rsid w:val="003B7193"/>
    <w:rsid w:val="003B7A85"/>
    <w:rsid w:val="003C02C9"/>
    <w:rsid w:val="003C7571"/>
    <w:rsid w:val="003D2F9D"/>
    <w:rsid w:val="003D4841"/>
    <w:rsid w:val="003D5BA5"/>
    <w:rsid w:val="003D65DB"/>
    <w:rsid w:val="003E1563"/>
    <w:rsid w:val="003E1A36"/>
    <w:rsid w:val="003E4968"/>
    <w:rsid w:val="003E75F7"/>
    <w:rsid w:val="003F0DF0"/>
    <w:rsid w:val="003F1C36"/>
    <w:rsid w:val="003F20C8"/>
    <w:rsid w:val="003F7D9F"/>
    <w:rsid w:val="00402449"/>
    <w:rsid w:val="00402558"/>
    <w:rsid w:val="00405A64"/>
    <w:rsid w:val="00406868"/>
    <w:rsid w:val="00410371"/>
    <w:rsid w:val="004106A6"/>
    <w:rsid w:val="004110CE"/>
    <w:rsid w:val="00412F2D"/>
    <w:rsid w:val="00414D31"/>
    <w:rsid w:val="00416028"/>
    <w:rsid w:val="004164E5"/>
    <w:rsid w:val="00416789"/>
    <w:rsid w:val="0041770C"/>
    <w:rsid w:val="004200C7"/>
    <w:rsid w:val="00422AB4"/>
    <w:rsid w:val="00422B47"/>
    <w:rsid w:val="00423FCB"/>
    <w:rsid w:val="004242F1"/>
    <w:rsid w:val="00425611"/>
    <w:rsid w:val="00425DE5"/>
    <w:rsid w:val="00425EF8"/>
    <w:rsid w:val="00432D79"/>
    <w:rsid w:val="00433088"/>
    <w:rsid w:val="004334FA"/>
    <w:rsid w:val="00434C16"/>
    <w:rsid w:val="00440BE7"/>
    <w:rsid w:val="00443271"/>
    <w:rsid w:val="0044434A"/>
    <w:rsid w:val="004466B8"/>
    <w:rsid w:val="0045060F"/>
    <w:rsid w:val="00454459"/>
    <w:rsid w:val="00457618"/>
    <w:rsid w:val="00467EF5"/>
    <w:rsid w:val="00470F96"/>
    <w:rsid w:val="00473136"/>
    <w:rsid w:val="004731ED"/>
    <w:rsid w:val="00473FCF"/>
    <w:rsid w:val="004763D8"/>
    <w:rsid w:val="004773B0"/>
    <w:rsid w:val="00480F05"/>
    <w:rsid w:val="004841A4"/>
    <w:rsid w:val="0048677C"/>
    <w:rsid w:val="00494A7A"/>
    <w:rsid w:val="00497D99"/>
    <w:rsid w:val="004A000E"/>
    <w:rsid w:val="004A0B3B"/>
    <w:rsid w:val="004A5E71"/>
    <w:rsid w:val="004A6325"/>
    <w:rsid w:val="004A6EF1"/>
    <w:rsid w:val="004B12A0"/>
    <w:rsid w:val="004B46F1"/>
    <w:rsid w:val="004B75B7"/>
    <w:rsid w:val="004C321B"/>
    <w:rsid w:val="004C5F84"/>
    <w:rsid w:val="004D0FFF"/>
    <w:rsid w:val="004D287F"/>
    <w:rsid w:val="004E06D9"/>
    <w:rsid w:val="004E4F89"/>
    <w:rsid w:val="004E7536"/>
    <w:rsid w:val="004F03AE"/>
    <w:rsid w:val="004F08C9"/>
    <w:rsid w:val="004F34C5"/>
    <w:rsid w:val="004F478A"/>
    <w:rsid w:val="004F7E85"/>
    <w:rsid w:val="00502096"/>
    <w:rsid w:val="005027F1"/>
    <w:rsid w:val="0050413C"/>
    <w:rsid w:val="00507C39"/>
    <w:rsid w:val="005141D9"/>
    <w:rsid w:val="0051580D"/>
    <w:rsid w:val="00525D94"/>
    <w:rsid w:val="00527489"/>
    <w:rsid w:val="00527DCD"/>
    <w:rsid w:val="00530728"/>
    <w:rsid w:val="00535DD7"/>
    <w:rsid w:val="005449FD"/>
    <w:rsid w:val="00547111"/>
    <w:rsid w:val="00551515"/>
    <w:rsid w:val="00551586"/>
    <w:rsid w:val="005558A0"/>
    <w:rsid w:val="00562631"/>
    <w:rsid w:val="0056360B"/>
    <w:rsid w:val="00567937"/>
    <w:rsid w:val="00571E1F"/>
    <w:rsid w:val="00573062"/>
    <w:rsid w:val="00573EFF"/>
    <w:rsid w:val="00575E24"/>
    <w:rsid w:val="00585CBD"/>
    <w:rsid w:val="00587D73"/>
    <w:rsid w:val="00592D66"/>
    <w:rsid w:val="00592D74"/>
    <w:rsid w:val="005939CC"/>
    <w:rsid w:val="005949BE"/>
    <w:rsid w:val="00594BF1"/>
    <w:rsid w:val="0059550B"/>
    <w:rsid w:val="005A18B1"/>
    <w:rsid w:val="005A2CB8"/>
    <w:rsid w:val="005A6EB9"/>
    <w:rsid w:val="005A7267"/>
    <w:rsid w:val="005B0356"/>
    <w:rsid w:val="005B767A"/>
    <w:rsid w:val="005B7A27"/>
    <w:rsid w:val="005C0CCF"/>
    <w:rsid w:val="005C4C6D"/>
    <w:rsid w:val="005C5468"/>
    <w:rsid w:val="005C6CEE"/>
    <w:rsid w:val="005D0BD8"/>
    <w:rsid w:val="005D733C"/>
    <w:rsid w:val="005E07A1"/>
    <w:rsid w:val="005E2632"/>
    <w:rsid w:val="005E2C44"/>
    <w:rsid w:val="005E50A0"/>
    <w:rsid w:val="005F2629"/>
    <w:rsid w:val="005F2BF8"/>
    <w:rsid w:val="005F5066"/>
    <w:rsid w:val="005F62E3"/>
    <w:rsid w:val="0060041E"/>
    <w:rsid w:val="0060180A"/>
    <w:rsid w:val="00606C0B"/>
    <w:rsid w:val="0061758F"/>
    <w:rsid w:val="00621188"/>
    <w:rsid w:val="00621648"/>
    <w:rsid w:val="00623598"/>
    <w:rsid w:val="00624352"/>
    <w:rsid w:val="006257ED"/>
    <w:rsid w:val="00627941"/>
    <w:rsid w:val="00630E15"/>
    <w:rsid w:val="00633B55"/>
    <w:rsid w:val="00636BE9"/>
    <w:rsid w:val="00644A6A"/>
    <w:rsid w:val="00646FC9"/>
    <w:rsid w:val="00652CBD"/>
    <w:rsid w:val="00653DE4"/>
    <w:rsid w:val="00654AF3"/>
    <w:rsid w:val="00655CB3"/>
    <w:rsid w:val="00656C60"/>
    <w:rsid w:val="00657AE0"/>
    <w:rsid w:val="00657FD3"/>
    <w:rsid w:val="00665C47"/>
    <w:rsid w:val="00666478"/>
    <w:rsid w:val="00672D45"/>
    <w:rsid w:val="0067468E"/>
    <w:rsid w:val="00675E9E"/>
    <w:rsid w:val="0067658C"/>
    <w:rsid w:val="00676E06"/>
    <w:rsid w:val="0068417A"/>
    <w:rsid w:val="00687937"/>
    <w:rsid w:val="006913BF"/>
    <w:rsid w:val="006938FD"/>
    <w:rsid w:val="0069397A"/>
    <w:rsid w:val="00695808"/>
    <w:rsid w:val="00697A85"/>
    <w:rsid w:val="006A3DA3"/>
    <w:rsid w:val="006A4029"/>
    <w:rsid w:val="006A5E78"/>
    <w:rsid w:val="006B46FB"/>
    <w:rsid w:val="006B6B4C"/>
    <w:rsid w:val="006C2028"/>
    <w:rsid w:val="006C5468"/>
    <w:rsid w:val="006D1423"/>
    <w:rsid w:val="006D5237"/>
    <w:rsid w:val="006D609A"/>
    <w:rsid w:val="006E0E2E"/>
    <w:rsid w:val="006E21FB"/>
    <w:rsid w:val="006E3D11"/>
    <w:rsid w:val="006E5349"/>
    <w:rsid w:val="006F2272"/>
    <w:rsid w:val="006F3937"/>
    <w:rsid w:val="006F71DB"/>
    <w:rsid w:val="00700B48"/>
    <w:rsid w:val="00706DE0"/>
    <w:rsid w:val="00706DF6"/>
    <w:rsid w:val="007073CA"/>
    <w:rsid w:val="00710141"/>
    <w:rsid w:val="00710798"/>
    <w:rsid w:val="0071151C"/>
    <w:rsid w:val="00711534"/>
    <w:rsid w:val="00712FA2"/>
    <w:rsid w:val="007135B8"/>
    <w:rsid w:val="00716945"/>
    <w:rsid w:val="007220E0"/>
    <w:rsid w:val="0072450E"/>
    <w:rsid w:val="007266ED"/>
    <w:rsid w:val="00730CDE"/>
    <w:rsid w:val="007338A2"/>
    <w:rsid w:val="007367FF"/>
    <w:rsid w:val="00741DE1"/>
    <w:rsid w:val="0075115E"/>
    <w:rsid w:val="0075459C"/>
    <w:rsid w:val="007566F3"/>
    <w:rsid w:val="00763170"/>
    <w:rsid w:val="00765ECB"/>
    <w:rsid w:val="00766944"/>
    <w:rsid w:val="00767F6A"/>
    <w:rsid w:val="007724B5"/>
    <w:rsid w:val="00774DDC"/>
    <w:rsid w:val="00775336"/>
    <w:rsid w:val="007775B6"/>
    <w:rsid w:val="00785C81"/>
    <w:rsid w:val="00787326"/>
    <w:rsid w:val="007902F2"/>
    <w:rsid w:val="0079173F"/>
    <w:rsid w:val="00792342"/>
    <w:rsid w:val="0079600A"/>
    <w:rsid w:val="007977A8"/>
    <w:rsid w:val="00797B74"/>
    <w:rsid w:val="00797C76"/>
    <w:rsid w:val="007A354E"/>
    <w:rsid w:val="007A4920"/>
    <w:rsid w:val="007A5F20"/>
    <w:rsid w:val="007B0D63"/>
    <w:rsid w:val="007B512A"/>
    <w:rsid w:val="007C0DB2"/>
    <w:rsid w:val="007C1B0A"/>
    <w:rsid w:val="007C2097"/>
    <w:rsid w:val="007C32C1"/>
    <w:rsid w:val="007C6625"/>
    <w:rsid w:val="007D5335"/>
    <w:rsid w:val="007D56F7"/>
    <w:rsid w:val="007D620E"/>
    <w:rsid w:val="007D6A07"/>
    <w:rsid w:val="007D6AB0"/>
    <w:rsid w:val="007D6DB1"/>
    <w:rsid w:val="007E048F"/>
    <w:rsid w:val="007E0F95"/>
    <w:rsid w:val="007E4BF0"/>
    <w:rsid w:val="007E4E8C"/>
    <w:rsid w:val="007E7896"/>
    <w:rsid w:val="007F0F13"/>
    <w:rsid w:val="007F1468"/>
    <w:rsid w:val="007F648E"/>
    <w:rsid w:val="007F6E89"/>
    <w:rsid w:val="007F7259"/>
    <w:rsid w:val="008003EF"/>
    <w:rsid w:val="00801DF0"/>
    <w:rsid w:val="008040A8"/>
    <w:rsid w:val="00805943"/>
    <w:rsid w:val="00806D32"/>
    <w:rsid w:val="00811027"/>
    <w:rsid w:val="00812B3F"/>
    <w:rsid w:val="008132F5"/>
    <w:rsid w:val="008152CE"/>
    <w:rsid w:val="00815B6D"/>
    <w:rsid w:val="00815D4C"/>
    <w:rsid w:val="00820192"/>
    <w:rsid w:val="00820BA4"/>
    <w:rsid w:val="00822083"/>
    <w:rsid w:val="00824292"/>
    <w:rsid w:val="00827324"/>
    <w:rsid w:val="00827980"/>
    <w:rsid w:val="008279FA"/>
    <w:rsid w:val="0083182A"/>
    <w:rsid w:val="00832D2C"/>
    <w:rsid w:val="0083310C"/>
    <w:rsid w:val="00834232"/>
    <w:rsid w:val="008401AE"/>
    <w:rsid w:val="0084064A"/>
    <w:rsid w:val="00846790"/>
    <w:rsid w:val="00854130"/>
    <w:rsid w:val="00855E1B"/>
    <w:rsid w:val="00857DD3"/>
    <w:rsid w:val="0086256D"/>
    <w:rsid w:val="008626E7"/>
    <w:rsid w:val="00863F63"/>
    <w:rsid w:val="00865516"/>
    <w:rsid w:val="00870D2E"/>
    <w:rsid w:val="00870EE7"/>
    <w:rsid w:val="0087462D"/>
    <w:rsid w:val="00880A22"/>
    <w:rsid w:val="00882321"/>
    <w:rsid w:val="0088454F"/>
    <w:rsid w:val="00884D4F"/>
    <w:rsid w:val="008863B9"/>
    <w:rsid w:val="00886AD4"/>
    <w:rsid w:val="008A1CE3"/>
    <w:rsid w:val="008A3EED"/>
    <w:rsid w:val="008A45A6"/>
    <w:rsid w:val="008A66ED"/>
    <w:rsid w:val="008A7FC8"/>
    <w:rsid w:val="008B2323"/>
    <w:rsid w:val="008B4B9E"/>
    <w:rsid w:val="008B4F64"/>
    <w:rsid w:val="008B6AFB"/>
    <w:rsid w:val="008C307E"/>
    <w:rsid w:val="008D11FD"/>
    <w:rsid w:val="008D3CCC"/>
    <w:rsid w:val="008D6A7D"/>
    <w:rsid w:val="008D6AB9"/>
    <w:rsid w:val="008E204A"/>
    <w:rsid w:val="008E31C0"/>
    <w:rsid w:val="008E6A54"/>
    <w:rsid w:val="008E6F70"/>
    <w:rsid w:val="008F11C5"/>
    <w:rsid w:val="008F3789"/>
    <w:rsid w:val="008F686C"/>
    <w:rsid w:val="008F7646"/>
    <w:rsid w:val="008F795D"/>
    <w:rsid w:val="00900FD4"/>
    <w:rsid w:val="00902A96"/>
    <w:rsid w:val="009042B7"/>
    <w:rsid w:val="00905683"/>
    <w:rsid w:val="00906ED7"/>
    <w:rsid w:val="009137CF"/>
    <w:rsid w:val="009148DE"/>
    <w:rsid w:val="00916022"/>
    <w:rsid w:val="009166F7"/>
    <w:rsid w:val="009300E5"/>
    <w:rsid w:val="00940999"/>
    <w:rsid w:val="00941B4B"/>
    <w:rsid w:val="00941E30"/>
    <w:rsid w:val="009464E3"/>
    <w:rsid w:val="0095262D"/>
    <w:rsid w:val="00952C8C"/>
    <w:rsid w:val="00960834"/>
    <w:rsid w:val="00964365"/>
    <w:rsid w:val="0096517D"/>
    <w:rsid w:val="00970B13"/>
    <w:rsid w:val="009733F8"/>
    <w:rsid w:val="009777D9"/>
    <w:rsid w:val="009841AE"/>
    <w:rsid w:val="00984F49"/>
    <w:rsid w:val="00987910"/>
    <w:rsid w:val="009907D0"/>
    <w:rsid w:val="00991B88"/>
    <w:rsid w:val="009927DE"/>
    <w:rsid w:val="0099518C"/>
    <w:rsid w:val="00996515"/>
    <w:rsid w:val="009A0610"/>
    <w:rsid w:val="009A07D3"/>
    <w:rsid w:val="009A5753"/>
    <w:rsid w:val="009A579D"/>
    <w:rsid w:val="009A5D61"/>
    <w:rsid w:val="009A7194"/>
    <w:rsid w:val="009B110E"/>
    <w:rsid w:val="009B2B2C"/>
    <w:rsid w:val="009B402C"/>
    <w:rsid w:val="009C1401"/>
    <w:rsid w:val="009C391D"/>
    <w:rsid w:val="009C6D7E"/>
    <w:rsid w:val="009C7789"/>
    <w:rsid w:val="009D0CE2"/>
    <w:rsid w:val="009D4B41"/>
    <w:rsid w:val="009D5F0B"/>
    <w:rsid w:val="009D7EEF"/>
    <w:rsid w:val="009E13F5"/>
    <w:rsid w:val="009E3297"/>
    <w:rsid w:val="009E7D7C"/>
    <w:rsid w:val="009F1193"/>
    <w:rsid w:val="009F220A"/>
    <w:rsid w:val="009F391A"/>
    <w:rsid w:val="009F3D9D"/>
    <w:rsid w:val="009F4CB4"/>
    <w:rsid w:val="009F5B6B"/>
    <w:rsid w:val="009F6A80"/>
    <w:rsid w:val="009F6F65"/>
    <w:rsid w:val="009F734F"/>
    <w:rsid w:val="00A01ACD"/>
    <w:rsid w:val="00A07448"/>
    <w:rsid w:val="00A128B8"/>
    <w:rsid w:val="00A132B8"/>
    <w:rsid w:val="00A1574C"/>
    <w:rsid w:val="00A246B6"/>
    <w:rsid w:val="00A25191"/>
    <w:rsid w:val="00A26F6E"/>
    <w:rsid w:val="00A3060E"/>
    <w:rsid w:val="00A30CD0"/>
    <w:rsid w:val="00A315D4"/>
    <w:rsid w:val="00A348A2"/>
    <w:rsid w:val="00A367A3"/>
    <w:rsid w:val="00A44039"/>
    <w:rsid w:val="00A47E70"/>
    <w:rsid w:val="00A50CF0"/>
    <w:rsid w:val="00A50EAE"/>
    <w:rsid w:val="00A51289"/>
    <w:rsid w:val="00A5254B"/>
    <w:rsid w:val="00A61F3E"/>
    <w:rsid w:val="00A62009"/>
    <w:rsid w:val="00A66D4C"/>
    <w:rsid w:val="00A70C7B"/>
    <w:rsid w:val="00A72B69"/>
    <w:rsid w:val="00A72CE6"/>
    <w:rsid w:val="00A7646F"/>
    <w:rsid w:val="00A7671C"/>
    <w:rsid w:val="00A836A3"/>
    <w:rsid w:val="00A87A96"/>
    <w:rsid w:val="00A90A4B"/>
    <w:rsid w:val="00A92F73"/>
    <w:rsid w:val="00AA2CBC"/>
    <w:rsid w:val="00AA64F6"/>
    <w:rsid w:val="00AA79A1"/>
    <w:rsid w:val="00AB3249"/>
    <w:rsid w:val="00AB38D4"/>
    <w:rsid w:val="00AB4393"/>
    <w:rsid w:val="00AC0083"/>
    <w:rsid w:val="00AC01D7"/>
    <w:rsid w:val="00AC28F5"/>
    <w:rsid w:val="00AC4BEF"/>
    <w:rsid w:val="00AC5820"/>
    <w:rsid w:val="00AC700A"/>
    <w:rsid w:val="00AC7A87"/>
    <w:rsid w:val="00AD1CD8"/>
    <w:rsid w:val="00AD1F55"/>
    <w:rsid w:val="00AD44CB"/>
    <w:rsid w:val="00AD6685"/>
    <w:rsid w:val="00AD6D4D"/>
    <w:rsid w:val="00AE091F"/>
    <w:rsid w:val="00AE299A"/>
    <w:rsid w:val="00AE39F4"/>
    <w:rsid w:val="00AE6F5C"/>
    <w:rsid w:val="00AF7967"/>
    <w:rsid w:val="00B03737"/>
    <w:rsid w:val="00B0414F"/>
    <w:rsid w:val="00B06A0F"/>
    <w:rsid w:val="00B07A9B"/>
    <w:rsid w:val="00B1404A"/>
    <w:rsid w:val="00B20E41"/>
    <w:rsid w:val="00B210A6"/>
    <w:rsid w:val="00B22119"/>
    <w:rsid w:val="00B246FE"/>
    <w:rsid w:val="00B258BB"/>
    <w:rsid w:val="00B32373"/>
    <w:rsid w:val="00B3436C"/>
    <w:rsid w:val="00B3461B"/>
    <w:rsid w:val="00B42BA4"/>
    <w:rsid w:val="00B45842"/>
    <w:rsid w:val="00B479F0"/>
    <w:rsid w:val="00B47F9F"/>
    <w:rsid w:val="00B50462"/>
    <w:rsid w:val="00B51F9B"/>
    <w:rsid w:val="00B55973"/>
    <w:rsid w:val="00B61DE3"/>
    <w:rsid w:val="00B62655"/>
    <w:rsid w:val="00B63A66"/>
    <w:rsid w:val="00B6487C"/>
    <w:rsid w:val="00B66ECD"/>
    <w:rsid w:val="00B66F8E"/>
    <w:rsid w:val="00B67B97"/>
    <w:rsid w:val="00B70B85"/>
    <w:rsid w:val="00B72E5B"/>
    <w:rsid w:val="00B74B4B"/>
    <w:rsid w:val="00B7542C"/>
    <w:rsid w:val="00B77822"/>
    <w:rsid w:val="00B83DDC"/>
    <w:rsid w:val="00B86B00"/>
    <w:rsid w:val="00B90FD4"/>
    <w:rsid w:val="00B93F42"/>
    <w:rsid w:val="00B94736"/>
    <w:rsid w:val="00B968C8"/>
    <w:rsid w:val="00BA041E"/>
    <w:rsid w:val="00BA11AD"/>
    <w:rsid w:val="00BA3EC5"/>
    <w:rsid w:val="00BA44DE"/>
    <w:rsid w:val="00BA4A30"/>
    <w:rsid w:val="00BA50D2"/>
    <w:rsid w:val="00BA51D9"/>
    <w:rsid w:val="00BA56DD"/>
    <w:rsid w:val="00BA5C5A"/>
    <w:rsid w:val="00BB214B"/>
    <w:rsid w:val="00BB24B2"/>
    <w:rsid w:val="00BB2D21"/>
    <w:rsid w:val="00BB392C"/>
    <w:rsid w:val="00BB5DFC"/>
    <w:rsid w:val="00BB7958"/>
    <w:rsid w:val="00BC2B37"/>
    <w:rsid w:val="00BC32DF"/>
    <w:rsid w:val="00BC3F8E"/>
    <w:rsid w:val="00BD0D2C"/>
    <w:rsid w:val="00BD279D"/>
    <w:rsid w:val="00BD6BB8"/>
    <w:rsid w:val="00BE255A"/>
    <w:rsid w:val="00BE6DFA"/>
    <w:rsid w:val="00BF2596"/>
    <w:rsid w:val="00BF3282"/>
    <w:rsid w:val="00BF5D22"/>
    <w:rsid w:val="00C05089"/>
    <w:rsid w:val="00C0606B"/>
    <w:rsid w:val="00C07EF6"/>
    <w:rsid w:val="00C12AF3"/>
    <w:rsid w:val="00C12BF1"/>
    <w:rsid w:val="00C14339"/>
    <w:rsid w:val="00C14B8B"/>
    <w:rsid w:val="00C17387"/>
    <w:rsid w:val="00C21B36"/>
    <w:rsid w:val="00C25A3C"/>
    <w:rsid w:val="00C26725"/>
    <w:rsid w:val="00C27B5B"/>
    <w:rsid w:val="00C3035A"/>
    <w:rsid w:val="00C317D9"/>
    <w:rsid w:val="00C31912"/>
    <w:rsid w:val="00C32CE1"/>
    <w:rsid w:val="00C32D13"/>
    <w:rsid w:val="00C4283A"/>
    <w:rsid w:val="00C43116"/>
    <w:rsid w:val="00C4493E"/>
    <w:rsid w:val="00C46455"/>
    <w:rsid w:val="00C46962"/>
    <w:rsid w:val="00C5054A"/>
    <w:rsid w:val="00C572DD"/>
    <w:rsid w:val="00C63837"/>
    <w:rsid w:val="00C66BA2"/>
    <w:rsid w:val="00C749A1"/>
    <w:rsid w:val="00C74EF4"/>
    <w:rsid w:val="00C86E68"/>
    <w:rsid w:val="00C870F6"/>
    <w:rsid w:val="00C87377"/>
    <w:rsid w:val="00C87644"/>
    <w:rsid w:val="00C91CCA"/>
    <w:rsid w:val="00C9217B"/>
    <w:rsid w:val="00C92FB3"/>
    <w:rsid w:val="00C95985"/>
    <w:rsid w:val="00C9781F"/>
    <w:rsid w:val="00CA6B85"/>
    <w:rsid w:val="00CB14DF"/>
    <w:rsid w:val="00CB266A"/>
    <w:rsid w:val="00CB47AA"/>
    <w:rsid w:val="00CC003A"/>
    <w:rsid w:val="00CC1D28"/>
    <w:rsid w:val="00CC5026"/>
    <w:rsid w:val="00CC68D0"/>
    <w:rsid w:val="00CC74BD"/>
    <w:rsid w:val="00CC7FE2"/>
    <w:rsid w:val="00CD105D"/>
    <w:rsid w:val="00CD6CF8"/>
    <w:rsid w:val="00CE4050"/>
    <w:rsid w:val="00CE4B81"/>
    <w:rsid w:val="00CF0E66"/>
    <w:rsid w:val="00CF1944"/>
    <w:rsid w:val="00D03F9A"/>
    <w:rsid w:val="00D041B1"/>
    <w:rsid w:val="00D04D1F"/>
    <w:rsid w:val="00D06D51"/>
    <w:rsid w:val="00D06ED7"/>
    <w:rsid w:val="00D10290"/>
    <w:rsid w:val="00D20839"/>
    <w:rsid w:val="00D24991"/>
    <w:rsid w:val="00D27F0E"/>
    <w:rsid w:val="00D306A0"/>
    <w:rsid w:val="00D317B4"/>
    <w:rsid w:val="00D33859"/>
    <w:rsid w:val="00D407EC"/>
    <w:rsid w:val="00D4446F"/>
    <w:rsid w:val="00D46F61"/>
    <w:rsid w:val="00D50255"/>
    <w:rsid w:val="00D51D67"/>
    <w:rsid w:val="00D56261"/>
    <w:rsid w:val="00D5778E"/>
    <w:rsid w:val="00D6030B"/>
    <w:rsid w:val="00D6527D"/>
    <w:rsid w:val="00D65377"/>
    <w:rsid w:val="00D66520"/>
    <w:rsid w:val="00D66F5D"/>
    <w:rsid w:val="00D678C6"/>
    <w:rsid w:val="00D72ECC"/>
    <w:rsid w:val="00D77946"/>
    <w:rsid w:val="00D82B58"/>
    <w:rsid w:val="00D84AE9"/>
    <w:rsid w:val="00D85382"/>
    <w:rsid w:val="00D90764"/>
    <w:rsid w:val="00DA07CE"/>
    <w:rsid w:val="00DA6287"/>
    <w:rsid w:val="00DB035B"/>
    <w:rsid w:val="00DB165A"/>
    <w:rsid w:val="00DB2FDC"/>
    <w:rsid w:val="00DB52E1"/>
    <w:rsid w:val="00DB5FE5"/>
    <w:rsid w:val="00DB68C5"/>
    <w:rsid w:val="00DC055F"/>
    <w:rsid w:val="00DC4002"/>
    <w:rsid w:val="00DC5125"/>
    <w:rsid w:val="00DC530B"/>
    <w:rsid w:val="00DC64DE"/>
    <w:rsid w:val="00DD2132"/>
    <w:rsid w:val="00DD3C79"/>
    <w:rsid w:val="00DD5E91"/>
    <w:rsid w:val="00DE0397"/>
    <w:rsid w:val="00DE0FC5"/>
    <w:rsid w:val="00DE34CF"/>
    <w:rsid w:val="00DE73A9"/>
    <w:rsid w:val="00DF268F"/>
    <w:rsid w:val="00DF51B0"/>
    <w:rsid w:val="00DF5CF1"/>
    <w:rsid w:val="00E029DA"/>
    <w:rsid w:val="00E02A31"/>
    <w:rsid w:val="00E03B60"/>
    <w:rsid w:val="00E102A7"/>
    <w:rsid w:val="00E122CA"/>
    <w:rsid w:val="00E129DA"/>
    <w:rsid w:val="00E13916"/>
    <w:rsid w:val="00E13F3D"/>
    <w:rsid w:val="00E14075"/>
    <w:rsid w:val="00E16491"/>
    <w:rsid w:val="00E167E9"/>
    <w:rsid w:val="00E16D23"/>
    <w:rsid w:val="00E22094"/>
    <w:rsid w:val="00E25312"/>
    <w:rsid w:val="00E320C5"/>
    <w:rsid w:val="00E33155"/>
    <w:rsid w:val="00E34898"/>
    <w:rsid w:val="00E36B29"/>
    <w:rsid w:val="00E37147"/>
    <w:rsid w:val="00E430D0"/>
    <w:rsid w:val="00E46D45"/>
    <w:rsid w:val="00E4770E"/>
    <w:rsid w:val="00E52581"/>
    <w:rsid w:val="00E52BEB"/>
    <w:rsid w:val="00E56633"/>
    <w:rsid w:val="00E5760A"/>
    <w:rsid w:val="00E616A6"/>
    <w:rsid w:val="00E62CAE"/>
    <w:rsid w:val="00E638B1"/>
    <w:rsid w:val="00E6629C"/>
    <w:rsid w:val="00E726CE"/>
    <w:rsid w:val="00E74513"/>
    <w:rsid w:val="00E77946"/>
    <w:rsid w:val="00E841A2"/>
    <w:rsid w:val="00E86340"/>
    <w:rsid w:val="00E86666"/>
    <w:rsid w:val="00E920BA"/>
    <w:rsid w:val="00E94809"/>
    <w:rsid w:val="00E96B4F"/>
    <w:rsid w:val="00EA38D2"/>
    <w:rsid w:val="00EA405F"/>
    <w:rsid w:val="00EB09B7"/>
    <w:rsid w:val="00EB1343"/>
    <w:rsid w:val="00EB33C0"/>
    <w:rsid w:val="00EB43BC"/>
    <w:rsid w:val="00EB5861"/>
    <w:rsid w:val="00EB73F5"/>
    <w:rsid w:val="00EB7B61"/>
    <w:rsid w:val="00EC57D7"/>
    <w:rsid w:val="00EC6DD9"/>
    <w:rsid w:val="00ED0174"/>
    <w:rsid w:val="00ED0622"/>
    <w:rsid w:val="00ED2692"/>
    <w:rsid w:val="00EE009C"/>
    <w:rsid w:val="00EE5326"/>
    <w:rsid w:val="00EE6E61"/>
    <w:rsid w:val="00EE7D7C"/>
    <w:rsid w:val="00EF115F"/>
    <w:rsid w:val="00EF2DA9"/>
    <w:rsid w:val="00EF4BB1"/>
    <w:rsid w:val="00F007F3"/>
    <w:rsid w:val="00F03F4A"/>
    <w:rsid w:val="00F05E44"/>
    <w:rsid w:val="00F11282"/>
    <w:rsid w:val="00F139D6"/>
    <w:rsid w:val="00F1542C"/>
    <w:rsid w:val="00F16373"/>
    <w:rsid w:val="00F17866"/>
    <w:rsid w:val="00F21FC6"/>
    <w:rsid w:val="00F25401"/>
    <w:rsid w:val="00F25D98"/>
    <w:rsid w:val="00F300FB"/>
    <w:rsid w:val="00F3052E"/>
    <w:rsid w:val="00F31A1E"/>
    <w:rsid w:val="00F3384B"/>
    <w:rsid w:val="00F36AA7"/>
    <w:rsid w:val="00F40481"/>
    <w:rsid w:val="00F40E0D"/>
    <w:rsid w:val="00F4487D"/>
    <w:rsid w:val="00F53248"/>
    <w:rsid w:val="00F53E36"/>
    <w:rsid w:val="00F53EF1"/>
    <w:rsid w:val="00F54489"/>
    <w:rsid w:val="00F54633"/>
    <w:rsid w:val="00F551B5"/>
    <w:rsid w:val="00F5536E"/>
    <w:rsid w:val="00F55559"/>
    <w:rsid w:val="00F55F1C"/>
    <w:rsid w:val="00F608D3"/>
    <w:rsid w:val="00F60AE7"/>
    <w:rsid w:val="00F60C60"/>
    <w:rsid w:val="00F622FB"/>
    <w:rsid w:val="00F62827"/>
    <w:rsid w:val="00F6384C"/>
    <w:rsid w:val="00F70971"/>
    <w:rsid w:val="00F70C78"/>
    <w:rsid w:val="00F729D2"/>
    <w:rsid w:val="00F770F5"/>
    <w:rsid w:val="00F82579"/>
    <w:rsid w:val="00F84964"/>
    <w:rsid w:val="00F87247"/>
    <w:rsid w:val="00F92784"/>
    <w:rsid w:val="00F97836"/>
    <w:rsid w:val="00F97E60"/>
    <w:rsid w:val="00FA0CEA"/>
    <w:rsid w:val="00FA3480"/>
    <w:rsid w:val="00FA5C65"/>
    <w:rsid w:val="00FA6884"/>
    <w:rsid w:val="00FB03D6"/>
    <w:rsid w:val="00FB0599"/>
    <w:rsid w:val="00FB0D2E"/>
    <w:rsid w:val="00FB3213"/>
    <w:rsid w:val="00FB4149"/>
    <w:rsid w:val="00FB6386"/>
    <w:rsid w:val="00FC2DCD"/>
    <w:rsid w:val="00FC5E80"/>
    <w:rsid w:val="00FC6AD4"/>
    <w:rsid w:val="00FD1E41"/>
    <w:rsid w:val="00FD1FE6"/>
    <w:rsid w:val="00FD40F9"/>
    <w:rsid w:val="00FD6368"/>
    <w:rsid w:val="00FD780F"/>
    <w:rsid w:val="00FD7945"/>
    <w:rsid w:val="00FD7E65"/>
    <w:rsid w:val="00FE3F84"/>
    <w:rsid w:val="00FE5661"/>
    <w:rsid w:val="00FE6510"/>
    <w:rsid w:val="00FF46EF"/>
    <w:rsid w:val="00FF4715"/>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qFormat/>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character" w:customStyle="1" w:styleId="B2Char">
    <w:name w:val="B2 Char"/>
    <w:link w:val="B2"/>
    <w:qFormat/>
    <w:rsid w:val="0005654F"/>
    <w:rPr>
      <w:rFonts w:ascii="Times New Roman" w:hAnsi="Times New Roman"/>
      <w:lang w:val="en-GB" w:eastAsia="en-US"/>
    </w:rPr>
  </w:style>
  <w:style w:type="paragraph" w:styleId="af2">
    <w:name w:val="Revision"/>
    <w:hidden/>
    <w:uiPriority w:val="99"/>
    <w:semiHidden/>
    <w:rsid w:val="003719C3"/>
    <w:rPr>
      <w:rFonts w:ascii="Times New Roman" w:hAnsi="Times New Roman"/>
      <w:lang w:val="en-GB" w:eastAsia="en-US"/>
    </w:rPr>
  </w:style>
  <w:style w:type="character" w:customStyle="1" w:styleId="ad">
    <w:name w:val="批注文字 字符"/>
    <w:basedOn w:val="a0"/>
    <w:link w:val="ac"/>
    <w:rsid w:val="003A0D8F"/>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character" w:customStyle="1" w:styleId="B3Char2">
    <w:name w:val="B3 Char2"/>
    <w:link w:val="B3"/>
    <w:rsid w:val="00F82579"/>
    <w:rPr>
      <w:rFonts w:ascii="Times New Roman" w:hAnsi="Times New Roman"/>
      <w:lang w:val="en-GB" w:eastAsia="en-US"/>
    </w:rPr>
  </w:style>
  <w:style w:type="paragraph" w:styleId="af3">
    <w:name w:val="List Paragraph"/>
    <w:basedOn w:val="a"/>
    <w:uiPriority w:val="34"/>
    <w:qFormat/>
    <w:rsid w:val="002E7E21"/>
    <w:pPr>
      <w:ind w:firstLineChars="200" w:firstLine="420"/>
    </w:pPr>
  </w:style>
  <w:style w:type="character" w:customStyle="1" w:styleId="TALChar">
    <w:name w:val="TAL Char"/>
    <w:link w:val="TAL"/>
    <w:rsid w:val="00BB214B"/>
    <w:rPr>
      <w:rFonts w:ascii="Arial" w:hAnsi="Arial"/>
      <w:sz w:val="18"/>
      <w:lang w:val="en-GB" w:eastAsia="en-US"/>
    </w:rPr>
  </w:style>
  <w:style w:type="character" w:customStyle="1" w:styleId="TAHCar">
    <w:name w:val="TAH Car"/>
    <w:link w:val="TAH"/>
    <w:rsid w:val="00BB214B"/>
    <w:rPr>
      <w:rFonts w:ascii="Arial" w:hAnsi="Arial"/>
      <w:b/>
      <w:sz w:val="18"/>
      <w:lang w:val="en-GB" w:eastAsia="en-US"/>
    </w:rPr>
  </w:style>
  <w:style w:type="character" w:customStyle="1" w:styleId="TACChar">
    <w:name w:val="TAC Char"/>
    <w:link w:val="TAC"/>
    <w:qFormat/>
    <w:rsid w:val="00BB214B"/>
    <w:rPr>
      <w:rFonts w:ascii="Arial" w:hAnsi="Arial"/>
      <w:sz w:val="18"/>
      <w:lang w:val="en-GB" w:eastAsia="en-US"/>
    </w:rPr>
  </w:style>
  <w:style w:type="character" w:customStyle="1" w:styleId="EditorsNoteChar">
    <w:name w:val="Editor's Note Char"/>
    <w:aliases w:val="EN Char"/>
    <w:link w:val="EditorsNote"/>
    <w:qFormat/>
    <w:locked/>
    <w:rsid w:val="008E204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6162AC-12FE-4247-8ABD-8349BC0B52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1167</TotalTime>
  <Pages>4</Pages>
  <Words>1655</Words>
  <Characters>9439</Characters>
  <Application>Microsoft Office Word</Application>
  <DocSecurity>0</DocSecurity>
  <Lines>78</Lines>
  <Paragraphs>22</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Changsha, China, Apr 15 – Apr 19, 2024							              </vt:lpstr>
      <vt:lpstr>* * * * First change * * * *</vt:lpstr>
      <vt:lpstr>        5.18.5	Network Sharing and Network Slicing</vt:lpstr>
      <vt:lpstr/>
      <vt:lpstr>* * *  End of changes * * * *</vt:lpstr>
    </vt:vector>
  </TitlesOfParts>
  <Company/>
  <LinksUpToDate>false</LinksUpToDate>
  <CharactersWithSpaces>11072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Wen Wang</cp:lastModifiedBy>
  <cp:revision>194</cp:revision>
  <dcterms:created xsi:type="dcterms:W3CDTF">2024-05-17T10:09:00Z</dcterms:created>
  <dcterms:modified xsi:type="dcterms:W3CDTF">2024-11-22T16:09:00Z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(3)MnuFr4Tk5Zo7FIhy1l+BwFoq3DjFh9PvXCGg6jkY+4Er2KKCWIGaiimdeogUMnOjSAmvnpir
RgpfenVlmsZBWNpO/KlS753nePwVVolIgcEiMSLqB413VYWMVQehSyX72ELw3y1VcuUk4NHf
r18K+3u2j5uO0mRavLjJACAP8LtMpEXrvDEeHk0gAERMXH7BnE9NbOodAlxgsDH7qW5Fp5HQ
VnlGrBgkF/F2oMDBIr</vt:lpwstr>
  </property>
  <property fmtid="{D5CDD505-2E9C-101B-9397-08002B2CF9AE}" pid="7" name="_2015_ms_pID_7253431">
    <vt:lpwstr>1SQ3YIr+jMK2xInt+Ym8aiTaGBSbJG/JW/EgFUrEStxOOZUvA4VoYB
LxWpQIwg+B7HGP/m/u1nIMvy+WNw3/1aCyvcCCSnFZa3A3MawUZwB4lp4T5YspyUBAP5nOVE
cEebwnlrQuh1y2mKKXh+O5B6Dq6S/HNsSoPQU6aYZGko+bWQiq7YddRdED8a7XQ64LehsyFy
KW2gN2YN8i9Ceg7nxQEBSIK1r8su5R+XMdS9</vt:lpwstr>
  </property>
  <property fmtid="{D5CDD505-2E9C-101B-9397-08002B2CF9AE}" pid="8" name="_2015_ms_pID_7253432">
    <vt:lpwstr>mA==</vt:lpwstr>
  </property>
</Properties>
</file>